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9BF0"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1D2099" w:rsidRPr="001D2099" w14:paraId="2A3FE33A" w14:textId="77777777" w:rsidTr="005F7F7E">
        <w:tc>
          <w:tcPr>
            <w:tcW w:w="2438" w:type="dxa"/>
            <w:shd w:val="clear" w:color="auto" w:fill="auto"/>
          </w:tcPr>
          <w:p w14:paraId="4AA61529"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6086B0F7" w14:textId="77777777" w:rsidR="00F445B1" w:rsidRPr="001D2099" w:rsidRDefault="005325E4" w:rsidP="004A6D2F">
            <w:pPr>
              <w:rPr>
                <w:rStyle w:val="Firstpagetablebold"/>
                <w:color w:val="auto"/>
              </w:rPr>
            </w:pPr>
            <w:r w:rsidRPr="001D2099">
              <w:rPr>
                <w:rStyle w:val="Firstpagetablebold"/>
                <w:color w:val="auto"/>
              </w:rPr>
              <w:t>Cabinet</w:t>
            </w:r>
          </w:p>
        </w:tc>
      </w:tr>
      <w:tr w:rsidR="001D2099" w:rsidRPr="001D2099" w14:paraId="0282DA35" w14:textId="77777777" w:rsidTr="005F7F7E">
        <w:tc>
          <w:tcPr>
            <w:tcW w:w="2438" w:type="dxa"/>
            <w:shd w:val="clear" w:color="auto" w:fill="auto"/>
          </w:tcPr>
          <w:p w14:paraId="6FFCE655"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541D48E8" w14:textId="2620AB31" w:rsidR="00F445B1" w:rsidRPr="001D2099" w:rsidRDefault="00C75BBF" w:rsidP="005D0621">
            <w:pPr>
              <w:rPr>
                <w:b/>
                <w:color w:val="auto"/>
              </w:rPr>
            </w:pPr>
            <w:r w:rsidRPr="001D2099">
              <w:rPr>
                <w:rStyle w:val="Firstpagetablebold"/>
                <w:color w:val="auto"/>
              </w:rPr>
              <w:t>13 November 2024</w:t>
            </w:r>
          </w:p>
        </w:tc>
      </w:tr>
      <w:tr w:rsidR="001D2099" w:rsidRPr="001D2099" w14:paraId="40F45F8D" w14:textId="77777777" w:rsidTr="005F7F7E">
        <w:tc>
          <w:tcPr>
            <w:tcW w:w="2438" w:type="dxa"/>
            <w:shd w:val="clear" w:color="auto" w:fill="auto"/>
          </w:tcPr>
          <w:p w14:paraId="70F9C246"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389ED8EA" w14:textId="4E544E17" w:rsidR="00F445B1" w:rsidRPr="001D2099" w:rsidRDefault="00EF2280" w:rsidP="004A6D2F">
            <w:pPr>
              <w:rPr>
                <w:rStyle w:val="Firstpagetablebold"/>
                <w:color w:val="auto"/>
              </w:rPr>
            </w:pPr>
            <w:r w:rsidRPr="001D2099">
              <w:rPr>
                <w:rStyle w:val="Firstpagetablebold"/>
                <w:color w:val="auto"/>
              </w:rPr>
              <w:t>Scrutiny Committee</w:t>
            </w:r>
            <w:r w:rsidR="00F672BA" w:rsidRPr="001D2099">
              <w:rPr>
                <w:rStyle w:val="Firstpagetablebold"/>
                <w:color w:val="auto"/>
              </w:rPr>
              <w:t xml:space="preserve"> </w:t>
            </w:r>
          </w:p>
        </w:tc>
      </w:tr>
      <w:tr w:rsidR="001D2099" w:rsidRPr="001D2099" w14:paraId="1BE9E8FF" w14:textId="77777777" w:rsidTr="005F7F7E">
        <w:tc>
          <w:tcPr>
            <w:tcW w:w="2438" w:type="dxa"/>
            <w:shd w:val="clear" w:color="auto" w:fill="auto"/>
          </w:tcPr>
          <w:p w14:paraId="7A027631"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4B7D2B10" w14:textId="6140DCB4" w:rsidR="00F445B1" w:rsidRPr="001D2099" w:rsidRDefault="00C75BBF" w:rsidP="0078156F">
            <w:pPr>
              <w:rPr>
                <w:rStyle w:val="Firstpagetablebold"/>
                <w:color w:val="auto"/>
              </w:rPr>
            </w:pPr>
            <w:r w:rsidRPr="001D2099">
              <w:rPr>
                <w:rStyle w:val="Firstpagetablebold"/>
                <w:color w:val="auto"/>
              </w:rPr>
              <w:t xml:space="preserve">Update on the development of </w:t>
            </w:r>
            <w:r w:rsidR="001D2099" w:rsidRPr="001D2099">
              <w:rPr>
                <w:rStyle w:val="Firstpagetablebold"/>
                <w:color w:val="auto"/>
              </w:rPr>
              <w:t>the Oxford River Charter (and Council engagement with Thames Water)</w:t>
            </w:r>
            <w:r w:rsidR="004B5EC0" w:rsidRPr="001D2099">
              <w:rPr>
                <w:rStyle w:val="Firstpagetablebold"/>
                <w:color w:val="auto"/>
              </w:rPr>
              <w:t xml:space="preserve"> </w:t>
            </w:r>
          </w:p>
        </w:tc>
      </w:tr>
    </w:tbl>
    <w:p w14:paraId="779C2C7D" w14:textId="77777777"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D5547E" w14:paraId="367948EB" w14:textId="77777777" w:rsidTr="0080749A">
        <w:tc>
          <w:tcPr>
            <w:tcW w:w="8845" w:type="dxa"/>
            <w:gridSpan w:val="2"/>
            <w:tcBorders>
              <w:bottom w:val="single" w:sz="8" w:space="0" w:color="000000"/>
            </w:tcBorders>
            <w:hideMark/>
          </w:tcPr>
          <w:p w14:paraId="3D63BDE8"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07D05C13" w14:textId="77777777" w:rsidTr="0080749A">
        <w:tc>
          <w:tcPr>
            <w:tcW w:w="2438" w:type="dxa"/>
            <w:tcBorders>
              <w:top w:val="single" w:sz="8" w:space="0" w:color="000000"/>
              <w:left w:val="single" w:sz="8" w:space="0" w:color="000000"/>
              <w:bottom w:val="nil"/>
              <w:right w:val="nil"/>
            </w:tcBorders>
            <w:hideMark/>
          </w:tcPr>
          <w:p w14:paraId="65EF3ED4" w14:textId="77777777" w:rsidR="00D5547E" w:rsidRDefault="00D5547E">
            <w:pPr>
              <w:rPr>
                <w:rStyle w:val="Firstpagetablebold"/>
              </w:rPr>
            </w:pPr>
            <w:r>
              <w:rPr>
                <w:rStyle w:val="Firstpagetablebold"/>
              </w:rPr>
              <w:t>Purpose of report:</w:t>
            </w:r>
          </w:p>
        </w:tc>
        <w:tc>
          <w:tcPr>
            <w:tcW w:w="6407" w:type="dxa"/>
            <w:tcBorders>
              <w:top w:val="single" w:sz="8" w:space="0" w:color="000000"/>
              <w:left w:val="nil"/>
              <w:bottom w:val="nil"/>
              <w:right w:val="single" w:sz="8" w:space="0" w:color="000000"/>
            </w:tcBorders>
            <w:hideMark/>
          </w:tcPr>
          <w:p w14:paraId="264A3497" w14:textId="1B251EBB" w:rsidR="00D5547E" w:rsidRPr="00F102A5" w:rsidRDefault="00EF2280" w:rsidP="005325E4">
            <w:pPr>
              <w:rPr>
                <w:color w:val="auto"/>
              </w:rPr>
            </w:pPr>
            <w:r w:rsidRPr="00F102A5">
              <w:rPr>
                <w:color w:val="auto"/>
              </w:rPr>
              <w:t>To present Scrutiny Committee</w:t>
            </w:r>
            <w:r w:rsidR="00F102A5" w:rsidRPr="00F102A5">
              <w:rPr>
                <w:color w:val="auto"/>
              </w:rPr>
              <w:t xml:space="preserve"> </w:t>
            </w:r>
            <w:r w:rsidRPr="00F102A5">
              <w:rPr>
                <w:color w:val="auto"/>
              </w:rPr>
              <w:t xml:space="preserve">recommendations </w:t>
            </w:r>
            <w:r w:rsidR="005325E4" w:rsidRPr="00F102A5">
              <w:rPr>
                <w:color w:val="auto"/>
              </w:rPr>
              <w:t>for Cabinet consideration and decision</w:t>
            </w:r>
          </w:p>
        </w:tc>
      </w:tr>
      <w:tr w:rsidR="00D5547E" w14:paraId="47CF3211" w14:textId="77777777" w:rsidTr="0080749A">
        <w:tc>
          <w:tcPr>
            <w:tcW w:w="2438" w:type="dxa"/>
            <w:tcBorders>
              <w:top w:val="nil"/>
              <w:left w:val="single" w:sz="8" w:space="0" w:color="000000"/>
              <w:bottom w:val="nil"/>
              <w:right w:val="nil"/>
            </w:tcBorders>
            <w:hideMark/>
          </w:tcPr>
          <w:p w14:paraId="5F6908DC" w14:textId="77777777" w:rsidR="00D5547E" w:rsidRDefault="00D5547E">
            <w:pPr>
              <w:rPr>
                <w:rStyle w:val="Firstpagetablebold"/>
              </w:rPr>
            </w:pPr>
            <w:r>
              <w:rPr>
                <w:rStyle w:val="Firstpagetablebold"/>
              </w:rPr>
              <w:t>Key decision:</w:t>
            </w:r>
          </w:p>
          <w:p w14:paraId="5B85D675" w14:textId="77777777" w:rsidR="001D14DE" w:rsidRDefault="001D14DE">
            <w:pPr>
              <w:rPr>
                <w:rStyle w:val="Firstpagetablebold"/>
              </w:rPr>
            </w:pPr>
            <w:r>
              <w:rPr>
                <w:rStyle w:val="Firstpagetablebold"/>
              </w:rPr>
              <w:t>Scrutiny Lead Member:</w:t>
            </w:r>
          </w:p>
        </w:tc>
        <w:tc>
          <w:tcPr>
            <w:tcW w:w="6407" w:type="dxa"/>
            <w:tcBorders>
              <w:top w:val="nil"/>
              <w:left w:val="nil"/>
              <w:bottom w:val="nil"/>
              <w:right w:val="single" w:sz="8" w:space="0" w:color="000000"/>
            </w:tcBorders>
            <w:hideMark/>
          </w:tcPr>
          <w:p w14:paraId="38812DFB" w14:textId="5B3919E7" w:rsidR="00D5547E" w:rsidRPr="006C499E" w:rsidRDefault="004B5EC0" w:rsidP="005F7F7E">
            <w:pPr>
              <w:rPr>
                <w:bCs/>
                <w:color w:val="auto"/>
              </w:rPr>
            </w:pPr>
            <w:r w:rsidRPr="006C499E">
              <w:rPr>
                <w:bCs/>
                <w:color w:val="auto"/>
              </w:rPr>
              <w:t>No</w:t>
            </w:r>
          </w:p>
          <w:p w14:paraId="4ECDCA1A" w14:textId="3D27285F" w:rsidR="001D14DE" w:rsidRPr="006C499E" w:rsidRDefault="001D14DE" w:rsidP="005325E4">
            <w:pPr>
              <w:rPr>
                <w:color w:val="auto"/>
              </w:rPr>
            </w:pPr>
            <w:r w:rsidRPr="006C499E">
              <w:rPr>
                <w:color w:val="auto"/>
              </w:rPr>
              <w:t xml:space="preserve">Councillor </w:t>
            </w:r>
            <w:r w:rsidR="00F102A5" w:rsidRPr="006C499E">
              <w:rPr>
                <w:color w:val="auto"/>
              </w:rPr>
              <w:t>Katherine Miles</w:t>
            </w:r>
            <w:r w:rsidR="005325E4" w:rsidRPr="006C499E">
              <w:rPr>
                <w:color w:val="auto"/>
              </w:rPr>
              <w:t xml:space="preserve">, </w:t>
            </w:r>
            <w:r w:rsidR="00F102A5" w:rsidRPr="006C499E">
              <w:rPr>
                <w:color w:val="auto"/>
              </w:rPr>
              <w:t xml:space="preserve">Chair of the </w:t>
            </w:r>
            <w:r w:rsidR="005325E4" w:rsidRPr="006C499E">
              <w:rPr>
                <w:color w:val="auto"/>
              </w:rPr>
              <w:t xml:space="preserve">Scrutiny Committee </w:t>
            </w:r>
          </w:p>
        </w:tc>
      </w:tr>
      <w:tr w:rsidR="00D5547E" w14:paraId="4D2B1785" w14:textId="77777777" w:rsidTr="0080749A">
        <w:tc>
          <w:tcPr>
            <w:tcW w:w="2438" w:type="dxa"/>
            <w:tcBorders>
              <w:top w:val="nil"/>
              <w:left w:val="single" w:sz="8" w:space="0" w:color="000000"/>
              <w:bottom w:val="nil"/>
              <w:right w:val="nil"/>
            </w:tcBorders>
            <w:hideMark/>
          </w:tcPr>
          <w:p w14:paraId="72C0A238" w14:textId="77777777" w:rsidR="00D5547E" w:rsidRPr="00EF2280" w:rsidRDefault="005325E4">
            <w:pPr>
              <w:rPr>
                <w:rStyle w:val="Firstpagetablebold"/>
              </w:rPr>
            </w:pPr>
            <w:r>
              <w:rPr>
                <w:rStyle w:val="Firstpagetablebold"/>
              </w:rPr>
              <w:t>Cabinet</w:t>
            </w:r>
            <w:r w:rsidR="00D5547E" w:rsidRPr="00EF2280">
              <w:rPr>
                <w:rStyle w:val="Firstpagetablebold"/>
              </w:rPr>
              <w:t xml:space="preserve"> Member:</w:t>
            </w:r>
          </w:p>
        </w:tc>
        <w:tc>
          <w:tcPr>
            <w:tcW w:w="6407" w:type="dxa"/>
            <w:tcBorders>
              <w:top w:val="nil"/>
              <w:left w:val="nil"/>
              <w:bottom w:val="nil"/>
              <w:right w:val="single" w:sz="8" w:space="0" w:color="000000"/>
            </w:tcBorders>
            <w:hideMark/>
          </w:tcPr>
          <w:p w14:paraId="631C3BB2" w14:textId="03DACA7B" w:rsidR="00D5547E" w:rsidRPr="006C499E" w:rsidRDefault="00D5547E" w:rsidP="005325E4">
            <w:pPr>
              <w:spacing w:after="0"/>
              <w:rPr>
                <w:color w:val="auto"/>
              </w:rPr>
            </w:pPr>
            <w:r w:rsidRPr="006C499E">
              <w:rPr>
                <w:color w:val="auto"/>
              </w:rPr>
              <w:t xml:space="preserve">Councillor </w:t>
            </w:r>
            <w:r w:rsidR="00F102A5" w:rsidRPr="006C499E">
              <w:rPr>
                <w:bCs/>
                <w:color w:val="auto"/>
              </w:rPr>
              <w:t>Anna Railton</w:t>
            </w:r>
            <w:r w:rsidR="008F3A4D" w:rsidRPr="006C499E">
              <w:rPr>
                <w:color w:val="auto"/>
              </w:rPr>
              <w:t xml:space="preserve">, </w:t>
            </w:r>
            <w:r w:rsidR="003026E2" w:rsidRPr="006C499E">
              <w:rPr>
                <w:color w:val="auto"/>
              </w:rPr>
              <w:t>Cabinet Member for Zero Carbon Oxford</w:t>
            </w:r>
          </w:p>
        </w:tc>
      </w:tr>
      <w:tr w:rsidR="0080749A" w14:paraId="267A0B2D" w14:textId="77777777" w:rsidTr="0080749A">
        <w:tc>
          <w:tcPr>
            <w:tcW w:w="2438" w:type="dxa"/>
            <w:tcBorders>
              <w:top w:val="nil"/>
              <w:left w:val="single" w:sz="8" w:space="0" w:color="000000"/>
              <w:bottom w:val="nil"/>
              <w:right w:val="nil"/>
            </w:tcBorders>
          </w:tcPr>
          <w:p w14:paraId="09322CD3" w14:textId="77777777" w:rsidR="0080749A" w:rsidRDefault="0080749A">
            <w:pPr>
              <w:rPr>
                <w:rStyle w:val="Firstpagetablebold"/>
              </w:rPr>
            </w:pPr>
            <w:r>
              <w:rPr>
                <w:rStyle w:val="Firstpagetablebold"/>
              </w:rPr>
              <w:t>Corporate Priority:</w:t>
            </w:r>
          </w:p>
        </w:tc>
        <w:tc>
          <w:tcPr>
            <w:tcW w:w="6407" w:type="dxa"/>
            <w:tcBorders>
              <w:top w:val="nil"/>
              <w:left w:val="nil"/>
              <w:bottom w:val="nil"/>
              <w:right w:val="single" w:sz="8" w:space="0" w:color="000000"/>
            </w:tcBorders>
          </w:tcPr>
          <w:p w14:paraId="64EE5685" w14:textId="7AB82DD7" w:rsidR="0080749A" w:rsidRPr="006C499E" w:rsidRDefault="003026E2" w:rsidP="005F7F7E">
            <w:pPr>
              <w:rPr>
                <w:bCs/>
                <w:color w:val="auto"/>
              </w:rPr>
            </w:pPr>
            <w:r w:rsidRPr="006C499E">
              <w:rPr>
                <w:bCs/>
                <w:color w:val="auto"/>
              </w:rPr>
              <w:t>A</w:t>
            </w:r>
            <w:r w:rsidR="006C499E">
              <w:rPr>
                <w:bCs/>
                <w:color w:val="auto"/>
              </w:rPr>
              <w:t xml:space="preserve"> well-run council</w:t>
            </w:r>
          </w:p>
        </w:tc>
      </w:tr>
      <w:tr w:rsidR="00D5547E" w14:paraId="3B4F97F8" w14:textId="77777777" w:rsidTr="0080749A">
        <w:tc>
          <w:tcPr>
            <w:tcW w:w="2438" w:type="dxa"/>
            <w:tcBorders>
              <w:top w:val="nil"/>
              <w:left w:val="single" w:sz="8" w:space="0" w:color="000000"/>
              <w:bottom w:val="nil"/>
              <w:right w:val="nil"/>
            </w:tcBorders>
            <w:hideMark/>
          </w:tcPr>
          <w:p w14:paraId="330B958A" w14:textId="77777777" w:rsidR="00D5547E" w:rsidRDefault="00D5547E">
            <w:pPr>
              <w:rPr>
                <w:rStyle w:val="Firstpagetablebold"/>
              </w:rPr>
            </w:pPr>
            <w:r>
              <w:rPr>
                <w:rStyle w:val="Firstpagetablebold"/>
              </w:rPr>
              <w:t>Policy Framework:</w:t>
            </w:r>
          </w:p>
        </w:tc>
        <w:tc>
          <w:tcPr>
            <w:tcW w:w="6407" w:type="dxa"/>
            <w:tcBorders>
              <w:top w:val="nil"/>
              <w:left w:val="nil"/>
              <w:bottom w:val="nil"/>
              <w:right w:val="single" w:sz="8" w:space="0" w:color="000000"/>
            </w:tcBorders>
            <w:hideMark/>
          </w:tcPr>
          <w:p w14:paraId="5E74A0F4" w14:textId="3B97D5E7" w:rsidR="00D5547E" w:rsidRPr="006C499E" w:rsidRDefault="006C499E" w:rsidP="008F3A4D">
            <w:pPr>
              <w:rPr>
                <w:bCs/>
                <w:color w:val="auto"/>
              </w:rPr>
            </w:pPr>
            <w:r w:rsidRPr="006C499E">
              <w:rPr>
                <w:bCs/>
                <w:color w:val="auto"/>
              </w:rPr>
              <w:t>Council Strategy 2024-28</w:t>
            </w:r>
            <w:r w:rsidR="0078156F" w:rsidRPr="006C499E">
              <w:rPr>
                <w:bCs/>
                <w:color w:val="auto"/>
              </w:rPr>
              <w:t xml:space="preserve"> </w:t>
            </w:r>
          </w:p>
        </w:tc>
      </w:tr>
      <w:tr w:rsidR="005F7F7E" w:rsidRPr="00975B07" w14:paraId="62CC8AC4" w14:textId="77777777" w:rsidTr="00A46E98">
        <w:trPr>
          <w:trHeight w:val="413"/>
        </w:trPr>
        <w:tc>
          <w:tcPr>
            <w:tcW w:w="8845" w:type="dxa"/>
            <w:gridSpan w:val="2"/>
            <w:tcBorders>
              <w:bottom w:val="single" w:sz="8" w:space="0" w:color="000000"/>
            </w:tcBorders>
          </w:tcPr>
          <w:p w14:paraId="7785CB13" w14:textId="77777777" w:rsidR="005F7F7E" w:rsidRPr="00975B07" w:rsidRDefault="005F7F7E" w:rsidP="005325E4">
            <w:r>
              <w:rPr>
                <w:rStyle w:val="Firstpagetablebold"/>
              </w:rPr>
              <w:t>Recommendation(s):</w:t>
            </w:r>
            <w:r w:rsidR="00F672BA">
              <w:rPr>
                <w:rStyle w:val="Firstpagetablebold"/>
              </w:rPr>
              <w:t xml:space="preserve"> </w:t>
            </w:r>
            <w:r>
              <w:rPr>
                <w:rStyle w:val="Firstpagetablebold"/>
              </w:rPr>
              <w:t xml:space="preserve">That </w:t>
            </w:r>
            <w:r w:rsidR="00EF2280">
              <w:rPr>
                <w:rStyle w:val="Firstpagetablebold"/>
              </w:rPr>
              <w:t xml:space="preserve">the </w:t>
            </w:r>
            <w:r w:rsidR="005325E4">
              <w:rPr>
                <w:rStyle w:val="Firstpagetablebold"/>
              </w:rPr>
              <w:t>Cabinet</w:t>
            </w:r>
            <w:r w:rsidR="00EF2280">
              <w:rPr>
                <w:rStyle w:val="Firstpagetablebold"/>
              </w:rPr>
              <w:t xml:space="preserve"> states whether it agrees or disagrees with the recommendations in the body of this report</w:t>
            </w:r>
          </w:p>
        </w:tc>
      </w:tr>
    </w:tbl>
    <w:p w14:paraId="5BF46C93" w14:textId="77777777" w:rsidR="00CE544A" w:rsidRPr="009E51FC" w:rsidRDefault="00CE544A"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6078F1ED" w14:textId="77777777" w:rsidTr="00A46E98">
        <w:tc>
          <w:tcPr>
            <w:tcW w:w="8844" w:type="dxa"/>
            <w:gridSpan w:val="2"/>
            <w:tcBorders>
              <w:top w:val="single" w:sz="8" w:space="0" w:color="000000"/>
              <w:left w:val="single" w:sz="8" w:space="0" w:color="000000"/>
              <w:bottom w:val="single" w:sz="8" w:space="0" w:color="000000"/>
              <w:right w:val="single" w:sz="8" w:space="0" w:color="000000"/>
            </w:tcBorders>
            <w:shd w:val="clear" w:color="auto" w:fill="auto"/>
          </w:tcPr>
          <w:p w14:paraId="4AF62868" w14:textId="77777777" w:rsidR="00966D42" w:rsidRPr="00975B07" w:rsidRDefault="00966D42" w:rsidP="00263EA3">
            <w:pPr>
              <w:jc w:val="center"/>
            </w:pPr>
            <w:r w:rsidRPr="00745BF0">
              <w:rPr>
                <w:rStyle w:val="Firstpagetablebold"/>
              </w:rPr>
              <w:t>Appendices</w:t>
            </w:r>
          </w:p>
        </w:tc>
      </w:tr>
      <w:tr w:rsidR="0030208D" w:rsidRPr="00975B07" w14:paraId="4B637A4C" w14:textId="77777777" w:rsidTr="00A46E98">
        <w:tc>
          <w:tcPr>
            <w:tcW w:w="2438" w:type="dxa"/>
            <w:tcBorders>
              <w:top w:val="nil"/>
              <w:left w:val="single" w:sz="8" w:space="0" w:color="000000"/>
              <w:bottom w:val="single" w:sz="8" w:space="0" w:color="000000"/>
              <w:right w:val="nil"/>
            </w:tcBorders>
            <w:shd w:val="clear" w:color="auto" w:fill="auto"/>
          </w:tcPr>
          <w:p w14:paraId="1AE5EA44" w14:textId="77777777" w:rsidR="0030208D" w:rsidRPr="005325E4" w:rsidRDefault="005325E4" w:rsidP="004A6D2F">
            <w:pPr>
              <w:rPr>
                <w:b/>
              </w:rPr>
            </w:pPr>
            <w:r w:rsidRPr="005325E4">
              <w:rPr>
                <w:b/>
              </w:rPr>
              <w:t>Appendix A</w:t>
            </w:r>
          </w:p>
        </w:tc>
        <w:tc>
          <w:tcPr>
            <w:tcW w:w="6406" w:type="dxa"/>
            <w:tcBorders>
              <w:top w:val="nil"/>
              <w:left w:val="nil"/>
              <w:bottom w:val="single" w:sz="8" w:space="0" w:color="000000"/>
              <w:right w:val="single" w:sz="8" w:space="0" w:color="000000"/>
            </w:tcBorders>
          </w:tcPr>
          <w:p w14:paraId="0158EC07" w14:textId="77777777" w:rsidR="0030208D" w:rsidRPr="001356F1" w:rsidRDefault="005325E4" w:rsidP="004A6D2F">
            <w:r>
              <w:t xml:space="preserve">Draft Cabinet response to </w:t>
            </w:r>
            <w:r w:rsidR="00F672BA">
              <w:t xml:space="preserve">Scrutiny </w:t>
            </w:r>
            <w:r>
              <w:t>recommendations</w:t>
            </w:r>
          </w:p>
        </w:tc>
      </w:tr>
    </w:tbl>
    <w:p w14:paraId="42578077" w14:textId="77777777" w:rsidR="008B49EB" w:rsidRDefault="008B49EB" w:rsidP="007F4787">
      <w:pPr>
        <w:pStyle w:val="Heading1"/>
        <w:spacing w:before="0"/>
        <w:contextualSpacing/>
      </w:pPr>
    </w:p>
    <w:p w14:paraId="31E825C8" w14:textId="77777777" w:rsidR="0040736F" w:rsidRPr="001356F1" w:rsidRDefault="00F66DCA" w:rsidP="007F4787">
      <w:pPr>
        <w:pStyle w:val="Heading1"/>
        <w:spacing w:before="0"/>
        <w:contextualSpacing/>
      </w:pPr>
      <w:r w:rsidRPr="001356F1">
        <w:t xml:space="preserve">Introduction and </w:t>
      </w:r>
      <w:r w:rsidR="000A2D16">
        <w:t>overview</w:t>
      </w:r>
    </w:p>
    <w:p w14:paraId="7E348190" w14:textId="43800A62" w:rsidR="00F672BA" w:rsidRPr="007A45F0" w:rsidRDefault="00EF2280" w:rsidP="007A45F0">
      <w:pPr>
        <w:pStyle w:val="ListParagraph"/>
        <w:tabs>
          <w:tab w:val="clear" w:pos="426"/>
          <w:tab w:val="left" w:pos="284"/>
        </w:tabs>
        <w:ind w:left="284"/>
        <w:rPr>
          <w:color w:val="auto"/>
        </w:rPr>
      </w:pPr>
      <w:r>
        <w:t>The</w:t>
      </w:r>
      <w:r w:rsidR="006C499E">
        <w:t xml:space="preserve"> Scrutiny Committee met on </w:t>
      </w:r>
      <w:r w:rsidR="00EA31E1">
        <w:t>4 November 2024</w:t>
      </w:r>
      <w:r w:rsidR="00221B6C">
        <w:t xml:space="preserve"> to consider</w:t>
      </w:r>
      <w:r w:rsidR="009116BE">
        <w:t xml:space="preserve"> an update briefing on Thames </w:t>
      </w:r>
      <w:r w:rsidR="009116BE" w:rsidRPr="005440D8">
        <w:rPr>
          <w:color w:val="auto"/>
        </w:rPr>
        <w:t>Water for Oxford City Council</w:t>
      </w:r>
      <w:r w:rsidR="00C7752F" w:rsidRPr="005440D8">
        <w:rPr>
          <w:color w:val="auto"/>
        </w:rPr>
        <w:t>’s Scrutiny Committee.</w:t>
      </w:r>
      <w:r w:rsidR="00F672BA" w:rsidRPr="005440D8">
        <w:rPr>
          <w:color w:val="auto"/>
        </w:rPr>
        <w:t xml:space="preserve"> It was recommended that the Committee </w:t>
      </w:r>
      <w:r w:rsidR="00D20860" w:rsidRPr="005440D8">
        <w:rPr>
          <w:color w:val="auto"/>
        </w:rPr>
        <w:t>note the update report</w:t>
      </w:r>
      <w:r w:rsidR="00F672BA" w:rsidRPr="005440D8">
        <w:rPr>
          <w:color w:val="auto"/>
        </w:rPr>
        <w:t xml:space="preserve"> followed by an opportunity for discussion</w:t>
      </w:r>
      <w:r w:rsidR="00D20860" w:rsidRPr="005440D8">
        <w:rPr>
          <w:color w:val="auto"/>
        </w:rPr>
        <w:t>,</w:t>
      </w:r>
      <w:r w:rsidR="00F672BA" w:rsidRPr="005440D8">
        <w:rPr>
          <w:color w:val="auto"/>
        </w:rPr>
        <w:t xml:space="preserve"> and agree any recommendations.</w:t>
      </w:r>
    </w:p>
    <w:p w14:paraId="596FDCBA" w14:textId="79886853" w:rsidR="007A45F0" w:rsidRPr="00887449" w:rsidRDefault="008F3A4D" w:rsidP="00887449">
      <w:pPr>
        <w:pStyle w:val="ListParagraph"/>
        <w:tabs>
          <w:tab w:val="clear" w:pos="426"/>
          <w:tab w:val="left" w:pos="284"/>
        </w:tabs>
        <w:ind w:left="284"/>
        <w:rPr>
          <w:color w:val="auto"/>
        </w:rPr>
      </w:pPr>
      <w:r w:rsidRPr="005440D8">
        <w:rPr>
          <w:color w:val="auto"/>
        </w:rPr>
        <w:t xml:space="preserve">The </w:t>
      </w:r>
      <w:r w:rsidR="00EF2280" w:rsidRPr="005440D8">
        <w:rPr>
          <w:color w:val="auto"/>
        </w:rPr>
        <w:t xml:space="preserve">Committee </w:t>
      </w:r>
      <w:r w:rsidR="00D20860" w:rsidRPr="005440D8">
        <w:rPr>
          <w:color w:val="auto"/>
        </w:rPr>
        <w:t>is grateful to</w:t>
      </w:r>
      <w:r w:rsidR="0078156F" w:rsidRPr="005440D8">
        <w:rPr>
          <w:color w:val="auto"/>
        </w:rPr>
        <w:t xml:space="preserve"> Councillor </w:t>
      </w:r>
      <w:r w:rsidR="00D20860" w:rsidRPr="005440D8">
        <w:rPr>
          <w:color w:val="auto"/>
        </w:rPr>
        <w:t>Anna Railton</w:t>
      </w:r>
      <w:r w:rsidR="00F672BA" w:rsidRPr="005440D8">
        <w:rPr>
          <w:color w:val="auto"/>
        </w:rPr>
        <w:t xml:space="preserve"> (Cabinet Member for </w:t>
      </w:r>
      <w:r w:rsidR="00D20860" w:rsidRPr="005440D8">
        <w:rPr>
          <w:color w:val="auto"/>
        </w:rPr>
        <w:t>Zero Carbon Oxford</w:t>
      </w:r>
      <w:r w:rsidR="00F672BA" w:rsidRPr="005440D8">
        <w:rPr>
          <w:color w:val="auto"/>
        </w:rPr>
        <w:t>)</w:t>
      </w:r>
      <w:r w:rsidRPr="005440D8">
        <w:rPr>
          <w:color w:val="auto"/>
        </w:rPr>
        <w:t xml:space="preserve"> and </w:t>
      </w:r>
      <w:r w:rsidR="00D20860" w:rsidRPr="005440D8">
        <w:rPr>
          <w:color w:val="auto"/>
        </w:rPr>
        <w:t xml:space="preserve">Mish </w:t>
      </w:r>
      <w:proofErr w:type="spellStart"/>
      <w:r w:rsidR="00D20860" w:rsidRPr="005440D8">
        <w:rPr>
          <w:color w:val="auto"/>
        </w:rPr>
        <w:t>Tullar</w:t>
      </w:r>
      <w:proofErr w:type="spellEnd"/>
      <w:r w:rsidR="004A7990" w:rsidRPr="005440D8">
        <w:rPr>
          <w:color w:val="auto"/>
        </w:rPr>
        <w:t xml:space="preserve"> </w:t>
      </w:r>
      <w:r w:rsidRPr="005440D8">
        <w:rPr>
          <w:rFonts w:cs="Arial"/>
          <w:color w:val="auto"/>
        </w:rPr>
        <w:t>(</w:t>
      </w:r>
      <w:r w:rsidR="00D20860" w:rsidRPr="005440D8">
        <w:rPr>
          <w:rFonts w:cs="Arial"/>
          <w:color w:val="auto"/>
        </w:rPr>
        <w:t>Head of Corporate Strategy</w:t>
      </w:r>
      <w:r w:rsidRPr="005440D8">
        <w:rPr>
          <w:rFonts w:cs="Arial"/>
          <w:color w:val="auto"/>
          <w:shd w:val="clear" w:color="auto" w:fill="FFFFFF"/>
        </w:rPr>
        <w:t>)</w:t>
      </w:r>
      <w:r w:rsidRPr="005440D8">
        <w:rPr>
          <w:color w:val="auto"/>
        </w:rPr>
        <w:t xml:space="preserve"> </w:t>
      </w:r>
      <w:r w:rsidR="0078156F" w:rsidRPr="005440D8">
        <w:rPr>
          <w:color w:val="auto"/>
        </w:rPr>
        <w:t xml:space="preserve">for attending the meeting to </w:t>
      </w:r>
      <w:r w:rsidR="00025603" w:rsidRPr="005440D8">
        <w:rPr>
          <w:color w:val="auto"/>
        </w:rPr>
        <w:t>answer questions.</w:t>
      </w:r>
      <w:r w:rsidR="00887449">
        <w:rPr>
          <w:color w:val="auto"/>
        </w:rPr>
        <w:br/>
      </w:r>
    </w:p>
    <w:p w14:paraId="2F2AA8A4" w14:textId="77777777" w:rsidR="004B1479" w:rsidRPr="005440D8" w:rsidRDefault="000A2D16" w:rsidP="004B1479">
      <w:pPr>
        <w:pStyle w:val="Heading1"/>
        <w:spacing w:after="0"/>
        <w:rPr>
          <w:color w:val="auto"/>
        </w:rPr>
      </w:pPr>
      <w:r w:rsidRPr="005440D8">
        <w:rPr>
          <w:color w:val="auto"/>
        </w:rPr>
        <w:t>Summary and recommendations</w:t>
      </w:r>
    </w:p>
    <w:p w14:paraId="12945846" w14:textId="77777777" w:rsidR="004B1479" w:rsidRPr="004B1479" w:rsidRDefault="004B1479" w:rsidP="004B1479">
      <w:pPr>
        <w:spacing w:after="0"/>
      </w:pPr>
    </w:p>
    <w:p w14:paraId="449ADC11" w14:textId="77777777" w:rsidR="00AF6165" w:rsidRPr="007A45F0" w:rsidRDefault="00AF6165" w:rsidP="00AF6165">
      <w:pPr>
        <w:pStyle w:val="ListParagraph"/>
        <w:tabs>
          <w:tab w:val="clear" w:pos="426"/>
          <w:tab w:val="left" w:pos="284"/>
        </w:tabs>
        <w:ind w:left="284"/>
        <w:rPr>
          <w:rFonts w:ascii="Arial-BoldMT" w:hAnsi="Arial-BoldMT" w:cs="Arial-BoldMT"/>
          <w:bCs/>
        </w:rPr>
      </w:pPr>
      <w:r>
        <w:rPr>
          <w:rFonts w:ascii="Arial-BoldMT" w:hAnsi="Arial-BoldMT" w:cs="Arial-BoldMT"/>
          <w:bCs/>
          <w:color w:val="auto"/>
        </w:rPr>
        <w:t xml:space="preserve">The Head of Corporate Strategy </w:t>
      </w:r>
      <w:r>
        <w:t xml:space="preserve">introduced </w:t>
      </w:r>
      <w:r w:rsidRPr="006178A9">
        <w:rPr>
          <w:color w:val="auto"/>
        </w:rPr>
        <w:t>the report</w:t>
      </w:r>
      <w:r>
        <w:rPr>
          <w:color w:val="auto"/>
        </w:rPr>
        <w:t xml:space="preserve"> providing an update </w:t>
      </w:r>
      <w:r w:rsidRPr="007A4551">
        <w:rPr>
          <w:color w:val="auto"/>
        </w:rPr>
        <w:t>on the Council’s engagement with Thames Water</w:t>
      </w:r>
      <w:r>
        <w:rPr>
          <w:color w:val="auto"/>
        </w:rPr>
        <w:t xml:space="preserve">, </w:t>
      </w:r>
      <w:r w:rsidRPr="00AD4C90">
        <w:rPr>
          <w:color w:val="auto"/>
        </w:rPr>
        <w:t xml:space="preserve">noting two consecutive years of poor </w:t>
      </w:r>
      <w:r w:rsidRPr="00AD4C90">
        <w:rPr>
          <w:color w:val="auto"/>
        </w:rPr>
        <w:lastRenderedPageBreak/>
        <w:t>water quality and the Council's intent to conduct a detailed investigation into pollution sources.</w:t>
      </w:r>
    </w:p>
    <w:p w14:paraId="03F94A87" w14:textId="77777777" w:rsidR="00AF6165" w:rsidRPr="007A45F0" w:rsidRDefault="00AF6165" w:rsidP="00AF6165">
      <w:pPr>
        <w:pStyle w:val="ListParagraph"/>
        <w:tabs>
          <w:tab w:val="clear" w:pos="426"/>
          <w:tab w:val="left" w:pos="284"/>
        </w:tabs>
        <w:ind w:left="284"/>
        <w:rPr>
          <w:color w:val="FF0000"/>
        </w:rPr>
      </w:pPr>
      <w:r>
        <w:t>T</w:t>
      </w:r>
      <w:r w:rsidRPr="006178A9">
        <w:rPr>
          <w:color w:val="auto"/>
        </w:rPr>
        <w:t>he</w:t>
      </w:r>
      <w:r>
        <w:rPr>
          <w:color w:val="auto"/>
        </w:rPr>
        <w:t xml:space="preserve"> Committee</w:t>
      </w:r>
      <w:r w:rsidRPr="006178A9">
        <w:rPr>
          <w:color w:val="auto"/>
        </w:rPr>
        <w:t xml:space="preserve"> asked questions</w:t>
      </w:r>
      <w:r>
        <w:rPr>
          <w:color w:val="auto"/>
        </w:rPr>
        <w:t xml:space="preserve"> to</w:t>
      </w:r>
      <w:r w:rsidRPr="006178A9">
        <w:rPr>
          <w:color w:val="auto"/>
        </w:rPr>
        <w:t xml:space="preserve"> </w:t>
      </w:r>
      <w:r w:rsidRPr="002D74C2">
        <w:rPr>
          <w:color w:val="auto"/>
        </w:rPr>
        <w:t>clarif</w:t>
      </w:r>
      <w:r>
        <w:rPr>
          <w:color w:val="auto"/>
        </w:rPr>
        <w:t>y</w:t>
      </w:r>
      <w:r w:rsidRPr="002D74C2">
        <w:rPr>
          <w:color w:val="auto"/>
        </w:rPr>
        <w:t xml:space="preserve"> </w:t>
      </w:r>
      <w:r>
        <w:rPr>
          <w:color w:val="auto"/>
        </w:rPr>
        <w:t>C</w:t>
      </w:r>
      <w:r w:rsidRPr="002D74C2">
        <w:rPr>
          <w:color w:val="auto"/>
        </w:rPr>
        <w:t xml:space="preserve">ouncil and Environment Agency responsibilities, particularly </w:t>
      </w:r>
      <w:r>
        <w:rPr>
          <w:color w:val="auto"/>
        </w:rPr>
        <w:t>in relation to</w:t>
      </w:r>
      <w:r w:rsidRPr="002D74C2">
        <w:rPr>
          <w:color w:val="auto"/>
        </w:rPr>
        <w:t xml:space="preserve"> gaps in oversight of local waterways and flooding risks.</w:t>
      </w:r>
      <w:r>
        <w:rPr>
          <w:color w:val="auto"/>
        </w:rPr>
        <w:t xml:space="preserve"> </w:t>
      </w:r>
      <w:r w:rsidRPr="005F26E8">
        <w:rPr>
          <w:color w:val="auto"/>
        </w:rPr>
        <w:t>Queries were also raised about the status of water quality initiatives, road runoff management, and the council’s role in regulating domestic water misconnection issue</w:t>
      </w:r>
      <w:r>
        <w:rPr>
          <w:color w:val="auto"/>
        </w:rPr>
        <w:t>s.</w:t>
      </w:r>
    </w:p>
    <w:p w14:paraId="0DACC210" w14:textId="77777777" w:rsidR="00AF6165" w:rsidRDefault="00AF6165" w:rsidP="00AF6165">
      <w:pPr>
        <w:pStyle w:val="ListParagraph"/>
        <w:tabs>
          <w:tab w:val="clear" w:pos="426"/>
          <w:tab w:val="left" w:pos="284"/>
        </w:tabs>
        <w:ind w:left="284"/>
        <w:rPr>
          <w:color w:val="auto"/>
        </w:rPr>
      </w:pPr>
      <w:r w:rsidRPr="007A45F0">
        <w:rPr>
          <w:color w:val="auto"/>
        </w:rPr>
        <w:t xml:space="preserve">The Committee sought updates on the Council’s ongoing communication with Thames Water and </w:t>
      </w:r>
      <w:r w:rsidRPr="007B2668">
        <w:rPr>
          <w:color w:val="auto"/>
        </w:rPr>
        <w:t>discussed ways to strengthen stakeholder engagement to address resident concerns more effectively</w:t>
      </w:r>
      <w:r w:rsidRPr="007A45F0">
        <w:rPr>
          <w:color w:val="auto"/>
        </w:rPr>
        <w:t>.</w:t>
      </w:r>
    </w:p>
    <w:p w14:paraId="379D88F3" w14:textId="77777777" w:rsidR="00AF6165" w:rsidRDefault="00AF6165" w:rsidP="00AF6165">
      <w:pPr>
        <w:pStyle w:val="ListParagraph"/>
        <w:tabs>
          <w:tab w:val="clear" w:pos="426"/>
          <w:tab w:val="left" w:pos="284"/>
        </w:tabs>
        <w:ind w:left="284"/>
        <w:rPr>
          <w:color w:val="auto"/>
        </w:rPr>
      </w:pPr>
      <w:r w:rsidRPr="00995876">
        <w:rPr>
          <w:color w:val="auto"/>
        </w:rPr>
        <w:t xml:space="preserve">The Committee noted the need for clearer boundaries in responsibility between the Council and other agencies, as well as legislative gaps in water management and environmental protection. </w:t>
      </w:r>
      <w:r>
        <w:rPr>
          <w:color w:val="auto"/>
        </w:rPr>
        <w:t>The Committee highlighted</w:t>
      </w:r>
      <w:r w:rsidRPr="00995876">
        <w:rPr>
          <w:color w:val="auto"/>
        </w:rPr>
        <w:t xml:space="preserve"> the importance of maintaining regular and meaningful engagement with Thames Water, particularly regarding water quality and sewage flooding. The Committee also discussed the impact of deregulation on water companies and raised concerns about road runoff as a pollution source, suggesting areas for Council action to support overall water quality improvements. </w:t>
      </w:r>
    </w:p>
    <w:p w14:paraId="319BA167" w14:textId="77777777" w:rsidR="00AF6165" w:rsidRPr="004F3D75" w:rsidRDefault="00AF6165" w:rsidP="00AF6165">
      <w:pPr>
        <w:pStyle w:val="ListParagraph"/>
        <w:tabs>
          <w:tab w:val="clear" w:pos="426"/>
          <w:tab w:val="left" w:pos="284"/>
        </w:tabs>
        <w:ind w:left="284"/>
        <w:rPr>
          <w:color w:val="auto"/>
        </w:rPr>
      </w:pPr>
      <w:r w:rsidRPr="001B69C6">
        <w:rPr>
          <w:color w:val="auto"/>
        </w:rPr>
        <w:t>While the Committee acknowledged that ongoing discussions with Thames Water have been useful, they suggested a more structured forum where Council Members could present resident issues directly</w:t>
      </w:r>
      <w:r>
        <w:rPr>
          <w:color w:val="auto"/>
        </w:rPr>
        <w:t>, s</w:t>
      </w:r>
      <w:r w:rsidRPr="001B69C6">
        <w:rPr>
          <w:color w:val="auto"/>
        </w:rPr>
        <w:t xml:space="preserve">etting clear meeting terms </w:t>
      </w:r>
      <w:r>
        <w:rPr>
          <w:color w:val="auto"/>
        </w:rPr>
        <w:t>to</w:t>
      </w:r>
      <w:r w:rsidRPr="001B69C6">
        <w:rPr>
          <w:color w:val="auto"/>
        </w:rPr>
        <w:t xml:space="preserve"> ensure productive, goal-oriented conversations with Thames </w:t>
      </w:r>
      <w:r>
        <w:rPr>
          <w:color w:val="auto"/>
        </w:rPr>
        <w:t>Water</w:t>
      </w:r>
      <w:r w:rsidRPr="001B69C6">
        <w:rPr>
          <w:color w:val="auto"/>
        </w:rPr>
        <w:t>.</w:t>
      </w:r>
      <w:r>
        <w:rPr>
          <w:color w:val="auto"/>
        </w:rPr>
        <w:br/>
      </w:r>
    </w:p>
    <w:p w14:paraId="3A8BBF11" w14:textId="77777777" w:rsidR="00AF6165" w:rsidRPr="004F3D75" w:rsidRDefault="00AF6165" w:rsidP="00AF6165">
      <w:pPr>
        <w:pStyle w:val="ListParagraph"/>
        <w:numPr>
          <w:ilvl w:val="0"/>
          <w:numId w:val="0"/>
        </w:numPr>
        <w:tabs>
          <w:tab w:val="clear" w:pos="426"/>
          <w:tab w:val="left" w:pos="284"/>
        </w:tabs>
        <w:ind w:left="284"/>
        <w:rPr>
          <w:b/>
          <w:bCs/>
          <w:i/>
          <w:iCs/>
          <w:color w:val="auto"/>
        </w:rPr>
      </w:pPr>
      <w:r w:rsidRPr="009B2CE6">
        <w:rPr>
          <w:b/>
          <w:bCs/>
          <w:i/>
          <w:iCs/>
          <w:color w:val="auto"/>
        </w:rPr>
        <w:t xml:space="preserve">Recommendation 1:  That the Council formally requests a structured meeting with Thames Water, </w:t>
      </w:r>
      <w:r>
        <w:rPr>
          <w:b/>
          <w:bCs/>
          <w:i/>
          <w:iCs/>
          <w:color w:val="auto"/>
        </w:rPr>
        <w:t>for</w:t>
      </w:r>
      <w:r w:rsidRPr="009B2CE6">
        <w:rPr>
          <w:b/>
          <w:bCs/>
          <w:i/>
          <w:iCs/>
          <w:color w:val="auto"/>
        </w:rPr>
        <w:t xml:space="preserve"> Council Members to </w:t>
      </w:r>
      <w:r>
        <w:rPr>
          <w:b/>
          <w:bCs/>
          <w:i/>
          <w:iCs/>
          <w:color w:val="auto"/>
        </w:rPr>
        <w:t xml:space="preserve">put forward </w:t>
      </w:r>
      <w:r w:rsidRPr="009B2CE6">
        <w:rPr>
          <w:b/>
          <w:bCs/>
          <w:i/>
          <w:iCs/>
          <w:color w:val="auto"/>
        </w:rPr>
        <w:t>resident concerns</w:t>
      </w:r>
      <w:r>
        <w:rPr>
          <w:b/>
          <w:bCs/>
          <w:i/>
          <w:iCs/>
          <w:color w:val="auto"/>
        </w:rPr>
        <w:t xml:space="preserve"> about water issues in the city, and for officers to provide support in proposing the structuring of the meeting</w:t>
      </w:r>
      <w:r w:rsidRPr="009B2CE6">
        <w:rPr>
          <w:b/>
          <w:bCs/>
          <w:i/>
          <w:iCs/>
          <w:color w:val="auto"/>
        </w:rPr>
        <w:t>.</w:t>
      </w:r>
      <w:r>
        <w:rPr>
          <w:b/>
          <w:bCs/>
          <w:i/>
          <w:iCs/>
          <w:color w:val="auto"/>
        </w:rPr>
        <w:br/>
      </w:r>
    </w:p>
    <w:p w14:paraId="1E2DB011" w14:textId="15F5EBB7" w:rsidR="00AF6165" w:rsidRPr="00FF6215" w:rsidRDefault="00AF6165" w:rsidP="00F86C4F">
      <w:pPr>
        <w:pStyle w:val="ListParagraph"/>
        <w:tabs>
          <w:tab w:val="clear" w:pos="426"/>
        </w:tabs>
        <w:rPr>
          <w:b/>
          <w:bCs/>
          <w:i/>
          <w:iCs/>
        </w:rPr>
      </w:pPr>
      <w:r w:rsidRPr="00A5417C">
        <w:t>The Committee also acknowledged legislative challenges surrounding water quality and flood management, noting that deregulation may hinder the Council’s ability to enforce standards.</w:t>
      </w:r>
      <w:r>
        <w:t xml:space="preserve"> Concerns were raised regarding the extent of </w:t>
      </w:r>
      <w:r w:rsidR="00941618">
        <w:t>C</w:t>
      </w:r>
      <w:r>
        <w:t>ouncil’s investments in storm water management and runoff and gutter clearances in cases of flash flooding. It was noted that Council needs to consider a focus on this</w:t>
      </w:r>
      <w:r w:rsidRPr="00C713EE">
        <w:t xml:space="preserve"> </w:t>
      </w:r>
      <w:r>
        <w:t xml:space="preserve">with a degree of urgency, in the context of the climate emergency and disaster planning, as demonstrated by the recent flash flooding in Spain. </w:t>
      </w:r>
      <w:r w:rsidRPr="00A5417C">
        <w:t>It was recommended that the Council invite MPs to a focused meeting, framed around the Council’s</w:t>
      </w:r>
      <w:r w:rsidR="00A73BCF">
        <w:t xml:space="preserve"> River</w:t>
      </w:r>
      <w:r w:rsidRPr="00A5417C">
        <w:t xml:space="preserve"> Action Plan, to bring attention to legislative gaps, promote coordinated efforts to safeguard Oxford’s water resources, and advocate for policy changes to improve water company accountability.</w:t>
      </w:r>
      <w:r>
        <w:br/>
      </w:r>
      <w:r>
        <w:br/>
      </w:r>
      <w:r>
        <w:rPr>
          <w:b/>
          <w:bCs/>
          <w:i/>
          <w:iCs/>
        </w:rPr>
        <w:t xml:space="preserve">Recommendation 2:  </w:t>
      </w:r>
      <w:r w:rsidRPr="0071315E">
        <w:rPr>
          <w:b/>
          <w:bCs/>
          <w:i/>
          <w:iCs/>
        </w:rPr>
        <w:t xml:space="preserve">That </w:t>
      </w:r>
      <w:r w:rsidR="00376EB8">
        <w:rPr>
          <w:b/>
          <w:bCs/>
          <w:i/>
          <w:iCs/>
        </w:rPr>
        <w:t>O</w:t>
      </w:r>
      <w:r>
        <w:rPr>
          <w:b/>
          <w:bCs/>
          <w:i/>
          <w:iCs/>
        </w:rPr>
        <w:t>fficers develop a proposal for c</w:t>
      </w:r>
      <w:r w:rsidRPr="0071315E">
        <w:rPr>
          <w:b/>
          <w:bCs/>
          <w:i/>
          <w:iCs/>
        </w:rPr>
        <w:t>ouncil</w:t>
      </w:r>
      <w:r>
        <w:rPr>
          <w:b/>
          <w:bCs/>
          <w:i/>
          <w:iCs/>
        </w:rPr>
        <w:t xml:space="preserve"> to </w:t>
      </w:r>
      <w:r w:rsidRPr="0071315E">
        <w:rPr>
          <w:b/>
          <w:bCs/>
          <w:i/>
          <w:iCs/>
        </w:rPr>
        <w:t xml:space="preserve">convene multi-stakeholder </w:t>
      </w:r>
      <w:r>
        <w:rPr>
          <w:b/>
          <w:bCs/>
          <w:i/>
          <w:iCs/>
        </w:rPr>
        <w:t>dialogue event</w:t>
      </w:r>
      <w:r w:rsidRPr="0071315E">
        <w:rPr>
          <w:b/>
          <w:bCs/>
          <w:i/>
          <w:iCs/>
        </w:rPr>
        <w:t xml:space="preserve"> </w:t>
      </w:r>
      <w:r>
        <w:rPr>
          <w:b/>
          <w:bCs/>
          <w:i/>
          <w:iCs/>
        </w:rPr>
        <w:t xml:space="preserve">between Members, </w:t>
      </w:r>
      <w:r w:rsidRPr="0071315E">
        <w:rPr>
          <w:b/>
          <w:bCs/>
          <w:i/>
          <w:iCs/>
        </w:rPr>
        <w:t>local Members of Parliament</w:t>
      </w:r>
      <w:r>
        <w:rPr>
          <w:b/>
          <w:bCs/>
          <w:i/>
          <w:iCs/>
        </w:rPr>
        <w:t>, industry and other water quality stakeholders to inform the content of a future Oxford City River Action Plan,</w:t>
      </w:r>
      <w:r w:rsidRPr="00A97711">
        <w:rPr>
          <w:b/>
          <w:bCs/>
          <w:i/>
          <w:iCs/>
        </w:rPr>
        <w:t xml:space="preserve"> to </w:t>
      </w:r>
      <w:r>
        <w:rPr>
          <w:b/>
          <w:bCs/>
          <w:i/>
          <w:iCs/>
        </w:rPr>
        <w:t>identify</w:t>
      </w:r>
      <w:r w:rsidRPr="00A97711">
        <w:rPr>
          <w:b/>
          <w:bCs/>
          <w:i/>
          <w:iCs/>
        </w:rPr>
        <w:t xml:space="preserve"> coordinated efforts to safeguard Oxford’s</w:t>
      </w:r>
      <w:r>
        <w:rPr>
          <w:b/>
          <w:bCs/>
          <w:i/>
          <w:iCs/>
        </w:rPr>
        <w:t xml:space="preserve"> </w:t>
      </w:r>
      <w:r w:rsidRPr="00A97711">
        <w:rPr>
          <w:b/>
          <w:bCs/>
          <w:i/>
          <w:iCs/>
        </w:rPr>
        <w:t>water resources</w:t>
      </w:r>
      <w:r>
        <w:rPr>
          <w:b/>
          <w:bCs/>
          <w:i/>
          <w:iCs/>
        </w:rPr>
        <w:t xml:space="preserve"> for the future.</w:t>
      </w:r>
      <w:r>
        <w:rPr>
          <w:b/>
          <w:bCs/>
          <w:i/>
          <w:iCs/>
        </w:rPr>
        <w:br/>
      </w:r>
    </w:p>
    <w:p w14:paraId="59C83B30" w14:textId="77777777" w:rsidR="00AF6165" w:rsidRPr="0062278B" w:rsidRDefault="00AF6165" w:rsidP="00AF6165">
      <w:pPr>
        <w:pStyle w:val="ListParagraph"/>
        <w:rPr>
          <w:rFonts w:eastAsia="Calibri"/>
        </w:rPr>
      </w:pPr>
      <w:r>
        <w:t xml:space="preserve">In addition, the Committee discussed </w:t>
      </w:r>
      <w:r w:rsidRPr="00867C54">
        <w:t>issues of river pollution due to misconnected properties, emphasi</w:t>
      </w:r>
      <w:r>
        <w:t>s</w:t>
      </w:r>
      <w:r w:rsidRPr="00867C54">
        <w:t xml:space="preserve">ing the Council’s </w:t>
      </w:r>
      <w:r>
        <w:t>environmental health team</w:t>
      </w:r>
      <w:r w:rsidRPr="00867C54">
        <w:t xml:space="preserve"> enforcement </w:t>
      </w:r>
      <w:r w:rsidRPr="00867C54">
        <w:lastRenderedPageBreak/>
        <w:t>responsibilities</w:t>
      </w:r>
      <w:r>
        <w:t xml:space="preserve"> including </w:t>
      </w:r>
      <w:r w:rsidRPr="00867C54">
        <w:t xml:space="preserve">within its </w:t>
      </w:r>
      <w:r>
        <w:t xml:space="preserve">own </w:t>
      </w:r>
      <w:r w:rsidRPr="00867C54">
        <w:t>housing stock</w:t>
      </w:r>
      <w:r>
        <w:t xml:space="preserve"> and those that it regulates such as in HMOs and selective licensed properties,</w:t>
      </w:r>
      <w:r w:rsidRPr="00867C54">
        <w:t xml:space="preserve"> a</w:t>
      </w:r>
      <w:r>
        <w:t xml:space="preserve">s well as in </w:t>
      </w:r>
      <w:r w:rsidRPr="00867C54">
        <w:t>housing association</w:t>
      </w:r>
      <w:r>
        <w:t xml:space="preserve"> properties</w:t>
      </w:r>
      <w:r w:rsidRPr="00867C54">
        <w:t>. Reviewing and clarifying the Council’s role in this area</w:t>
      </w:r>
      <w:r>
        <w:t>, and learning from good practices elsewhere in the country,</w:t>
      </w:r>
      <w:r w:rsidRPr="00867C54">
        <w:t xml:space="preserve"> would better position it to prevent future misconnections, establish proactive measures to </w:t>
      </w:r>
      <w:r>
        <w:t xml:space="preserve">identify and take action to </w:t>
      </w:r>
      <w:r w:rsidRPr="00867C54">
        <w:t xml:space="preserve">reduce domestic pollution sources, </w:t>
      </w:r>
      <w:r>
        <w:t>to</w:t>
      </w:r>
      <w:r w:rsidRPr="00867C54">
        <w:t xml:space="preserve"> safeguard local water quality.</w:t>
      </w:r>
      <w:r>
        <w:br/>
      </w:r>
    </w:p>
    <w:p w14:paraId="7193976C" w14:textId="583B0E2E" w:rsidR="00AF6165" w:rsidRDefault="00AF6165" w:rsidP="00AF6165">
      <w:pPr>
        <w:pStyle w:val="ListParagraph"/>
        <w:numPr>
          <w:ilvl w:val="0"/>
          <w:numId w:val="0"/>
        </w:numPr>
        <w:ind w:left="360"/>
        <w:rPr>
          <w:b/>
          <w:i/>
        </w:rPr>
      </w:pPr>
      <w:r w:rsidRPr="007379B6">
        <w:rPr>
          <w:b/>
          <w:i/>
        </w:rPr>
        <w:t>Recommendatio</w:t>
      </w:r>
      <w:r>
        <w:rPr>
          <w:b/>
          <w:i/>
        </w:rPr>
        <w:t xml:space="preserve">n 3:  </w:t>
      </w:r>
      <w:r w:rsidRPr="0018511D">
        <w:rPr>
          <w:b/>
          <w:i/>
        </w:rPr>
        <w:t>That the Council commissions a review by Officers to clarify its</w:t>
      </w:r>
      <w:r>
        <w:rPr>
          <w:b/>
          <w:i/>
        </w:rPr>
        <w:t xml:space="preserve"> powers,</w:t>
      </w:r>
      <w:r w:rsidRPr="0018511D">
        <w:rPr>
          <w:b/>
          <w:i/>
        </w:rPr>
        <w:t xml:space="preserve"> obligations and the </w:t>
      </w:r>
      <w:r>
        <w:rPr>
          <w:b/>
          <w:i/>
        </w:rPr>
        <w:t xml:space="preserve">potential </w:t>
      </w:r>
      <w:r w:rsidRPr="0018511D">
        <w:rPr>
          <w:b/>
          <w:i/>
        </w:rPr>
        <w:t>actions</w:t>
      </w:r>
      <w:r>
        <w:rPr>
          <w:b/>
          <w:i/>
        </w:rPr>
        <w:t xml:space="preserve"> based on good practice </w:t>
      </w:r>
      <w:r w:rsidRPr="0018511D">
        <w:rPr>
          <w:b/>
          <w:i/>
        </w:rPr>
        <w:t>to</w:t>
      </w:r>
      <w:r w:rsidR="00DE5B4D">
        <w:rPr>
          <w:b/>
          <w:i/>
        </w:rPr>
        <w:t>:</w:t>
      </w:r>
      <w:r w:rsidRPr="0018511D">
        <w:rPr>
          <w:b/>
          <w:i/>
        </w:rPr>
        <w:t xml:space="preserve"> </w:t>
      </w:r>
      <w:r>
        <w:rPr>
          <w:b/>
          <w:i/>
        </w:rPr>
        <w:t xml:space="preserve">identify and enforce existing </w:t>
      </w:r>
      <w:r w:rsidRPr="0018511D">
        <w:rPr>
          <w:b/>
          <w:i/>
        </w:rPr>
        <w:t>domestic misconnections in residential properties</w:t>
      </w:r>
      <w:r>
        <w:rPr>
          <w:b/>
          <w:i/>
        </w:rPr>
        <w:t xml:space="preserve"> that the council has control or influence over;</w:t>
      </w:r>
      <w:r w:rsidRPr="0018511D">
        <w:rPr>
          <w:b/>
          <w:i/>
        </w:rPr>
        <w:t xml:space="preserve"> and </w:t>
      </w:r>
      <w:r>
        <w:rPr>
          <w:b/>
          <w:i/>
        </w:rPr>
        <w:t xml:space="preserve">to prevent future misconnections, in order to </w:t>
      </w:r>
      <w:r w:rsidRPr="0018511D">
        <w:rPr>
          <w:b/>
          <w:i/>
        </w:rPr>
        <w:t>safeguard against water contamination.</w:t>
      </w:r>
    </w:p>
    <w:p w14:paraId="7557385A" w14:textId="77777777" w:rsidR="0018511D" w:rsidRDefault="0018511D" w:rsidP="002459FB">
      <w:pPr>
        <w:pStyle w:val="ListParagraph"/>
        <w:numPr>
          <w:ilvl w:val="0"/>
          <w:numId w:val="0"/>
        </w:numPr>
        <w:ind w:left="426" w:hanging="426"/>
        <w:rPr>
          <w:color w:val="auto"/>
        </w:rPr>
      </w:pPr>
    </w:p>
    <w:p w14:paraId="243B8F0F" w14:textId="77777777" w:rsidR="00AF6165" w:rsidRPr="008E4D66" w:rsidRDefault="00AF6165" w:rsidP="002459FB">
      <w:pPr>
        <w:pStyle w:val="ListParagraph"/>
        <w:numPr>
          <w:ilvl w:val="0"/>
          <w:numId w:val="0"/>
        </w:numPr>
        <w:ind w:left="426" w:hanging="426"/>
        <w:rPr>
          <w:color w:val="auto"/>
        </w:rPr>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8E4D66" w14:paraId="2D6868EC"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5603D32F" w14:textId="77777777" w:rsidR="00E87F7A" w:rsidRPr="008E4D66" w:rsidRDefault="00E87F7A" w:rsidP="00A46E98">
            <w:pPr>
              <w:rPr>
                <w:b/>
                <w:color w:val="auto"/>
              </w:rPr>
            </w:pPr>
            <w:r w:rsidRPr="008E4D66">
              <w:rPr>
                <w:b/>
                <w:color w:val="auto"/>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6BC987B7" w14:textId="30C51852" w:rsidR="00E87F7A" w:rsidRPr="008E4D66" w:rsidRDefault="0018511D" w:rsidP="00A46E98">
            <w:pPr>
              <w:rPr>
                <w:color w:val="auto"/>
              </w:rPr>
            </w:pPr>
            <w:r>
              <w:rPr>
                <w:color w:val="auto"/>
              </w:rPr>
              <w:t xml:space="preserve">Celeste </w:t>
            </w:r>
            <w:proofErr w:type="spellStart"/>
            <w:r>
              <w:rPr>
                <w:color w:val="auto"/>
              </w:rPr>
              <w:t>Reyeslao</w:t>
            </w:r>
            <w:proofErr w:type="spellEnd"/>
          </w:p>
        </w:tc>
      </w:tr>
      <w:tr w:rsidR="00DF093E" w:rsidRPr="008E4D66" w14:paraId="02C865DC"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198DFFE0" w14:textId="77777777" w:rsidR="00E87F7A" w:rsidRPr="008E4D66" w:rsidRDefault="00E87F7A" w:rsidP="00A46E98">
            <w:pPr>
              <w:rPr>
                <w:color w:val="auto"/>
              </w:rPr>
            </w:pPr>
            <w:r w:rsidRPr="008E4D66">
              <w:rPr>
                <w:color w:val="auto"/>
              </w:rPr>
              <w:t>Job title</w:t>
            </w:r>
          </w:p>
        </w:tc>
        <w:tc>
          <w:tcPr>
            <w:tcW w:w="4962" w:type="dxa"/>
            <w:tcBorders>
              <w:top w:val="single" w:sz="8" w:space="0" w:color="000000"/>
              <w:left w:val="nil"/>
              <w:bottom w:val="nil"/>
              <w:right w:val="single" w:sz="8" w:space="0" w:color="000000"/>
            </w:tcBorders>
            <w:shd w:val="clear" w:color="auto" w:fill="auto"/>
          </w:tcPr>
          <w:p w14:paraId="779DFB8E" w14:textId="2707B01E" w:rsidR="00E87F7A" w:rsidRPr="008E4D66" w:rsidRDefault="00EF2280" w:rsidP="00A46E98">
            <w:pPr>
              <w:rPr>
                <w:color w:val="auto"/>
              </w:rPr>
            </w:pPr>
            <w:r w:rsidRPr="008E4D66">
              <w:rPr>
                <w:color w:val="auto"/>
              </w:rPr>
              <w:t xml:space="preserve">Scrutiny </w:t>
            </w:r>
            <w:r w:rsidR="0018511D">
              <w:rPr>
                <w:color w:val="auto"/>
              </w:rPr>
              <w:t>and Governance Advisor</w:t>
            </w:r>
          </w:p>
        </w:tc>
      </w:tr>
      <w:tr w:rsidR="00DF093E" w:rsidRPr="008E4D66" w14:paraId="664B109D" w14:textId="77777777" w:rsidTr="00A46E98">
        <w:trPr>
          <w:cantSplit/>
          <w:trHeight w:val="396"/>
        </w:trPr>
        <w:tc>
          <w:tcPr>
            <w:tcW w:w="3969" w:type="dxa"/>
            <w:tcBorders>
              <w:top w:val="nil"/>
              <w:left w:val="single" w:sz="8" w:space="0" w:color="000000"/>
              <w:bottom w:val="nil"/>
              <w:right w:val="nil"/>
            </w:tcBorders>
            <w:shd w:val="clear" w:color="auto" w:fill="auto"/>
          </w:tcPr>
          <w:p w14:paraId="5CF8525B" w14:textId="77777777" w:rsidR="00E87F7A" w:rsidRPr="008E4D66" w:rsidRDefault="00E87F7A" w:rsidP="00A46E98">
            <w:pPr>
              <w:rPr>
                <w:color w:val="auto"/>
              </w:rPr>
            </w:pPr>
            <w:r w:rsidRPr="008E4D66">
              <w:rPr>
                <w:color w:val="auto"/>
              </w:rPr>
              <w:t>Service area or department</w:t>
            </w:r>
          </w:p>
        </w:tc>
        <w:tc>
          <w:tcPr>
            <w:tcW w:w="4962" w:type="dxa"/>
            <w:tcBorders>
              <w:top w:val="nil"/>
              <w:left w:val="nil"/>
              <w:bottom w:val="nil"/>
              <w:right w:val="single" w:sz="8" w:space="0" w:color="000000"/>
            </w:tcBorders>
            <w:shd w:val="clear" w:color="auto" w:fill="auto"/>
          </w:tcPr>
          <w:p w14:paraId="3D7C580F" w14:textId="77777777" w:rsidR="00E87F7A" w:rsidRPr="008E4D66" w:rsidRDefault="00EF2280" w:rsidP="00A46E98">
            <w:pPr>
              <w:rPr>
                <w:color w:val="auto"/>
              </w:rPr>
            </w:pPr>
            <w:r w:rsidRPr="008E4D66">
              <w:rPr>
                <w:color w:val="auto"/>
              </w:rPr>
              <w:t>Law and Governance</w:t>
            </w:r>
          </w:p>
        </w:tc>
      </w:tr>
      <w:tr w:rsidR="00DF093E" w:rsidRPr="008E4D66" w14:paraId="15759039" w14:textId="77777777" w:rsidTr="00A46E98">
        <w:trPr>
          <w:cantSplit/>
          <w:trHeight w:val="396"/>
        </w:trPr>
        <w:tc>
          <w:tcPr>
            <w:tcW w:w="3969" w:type="dxa"/>
            <w:tcBorders>
              <w:top w:val="nil"/>
              <w:left w:val="single" w:sz="8" w:space="0" w:color="000000"/>
              <w:bottom w:val="nil"/>
              <w:right w:val="nil"/>
            </w:tcBorders>
            <w:shd w:val="clear" w:color="auto" w:fill="auto"/>
          </w:tcPr>
          <w:p w14:paraId="68C936B7" w14:textId="77777777" w:rsidR="00E87F7A" w:rsidRPr="008E4D66" w:rsidRDefault="00E87F7A" w:rsidP="00A46E98">
            <w:pPr>
              <w:rPr>
                <w:color w:val="auto"/>
              </w:rPr>
            </w:pPr>
            <w:r w:rsidRPr="008E4D66">
              <w:rPr>
                <w:color w:val="auto"/>
              </w:rPr>
              <w:t xml:space="preserve">Telephone </w:t>
            </w:r>
          </w:p>
        </w:tc>
        <w:tc>
          <w:tcPr>
            <w:tcW w:w="4962" w:type="dxa"/>
            <w:tcBorders>
              <w:top w:val="nil"/>
              <w:left w:val="nil"/>
              <w:bottom w:val="nil"/>
              <w:right w:val="single" w:sz="8" w:space="0" w:color="000000"/>
            </w:tcBorders>
            <w:shd w:val="clear" w:color="auto" w:fill="auto"/>
          </w:tcPr>
          <w:p w14:paraId="0A4508F7" w14:textId="536B67BC" w:rsidR="00E87F7A" w:rsidRPr="008E4D66" w:rsidRDefault="000C3099" w:rsidP="005325E4">
            <w:pPr>
              <w:rPr>
                <w:color w:val="auto"/>
              </w:rPr>
            </w:pPr>
            <w:r>
              <w:rPr>
                <w:color w:val="auto"/>
              </w:rPr>
              <w:t>0</w:t>
            </w:r>
            <w:r w:rsidR="0018511D">
              <w:rPr>
                <w:color w:val="auto"/>
              </w:rPr>
              <w:t>18</w:t>
            </w:r>
            <w:r w:rsidR="00665A03">
              <w:rPr>
                <w:color w:val="auto"/>
              </w:rPr>
              <w:t>65 252946</w:t>
            </w:r>
          </w:p>
        </w:tc>
      </w:tr>
      <w:tr w:rsidR="005570B5" w:rsidRPr="008E4D66" w14:paraId="46EB1715"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5A2A9FCA" w14:textId="77777777" w:rsidR="00E87F7A" w:rsidRPr="008E4D66" w:rsidRDefault="00E87F7A" w:rsidP="00A46E98">
            <w:pPr>
              <w:rPr>
                <w:color w:val="auto"/>
              </w:rPr>
            </w:pPr>
            <w:r w:rsidRPr="008E4D66">
              <w:rPr>
                <w:color w:val="auto"/>
              </w:rPr>
              <w:t xml:space="preserve">e-mail </w:t>
            </w:r>
          </w:p>
        </w:tc>
        <w:tc>
          <w:tcPr>
            <w:tcW w:w="4962" w:type="dxa"/>
            <w:tcBorders>
              <w:top w:val="nil"/>
              <w:left w:val="nil"/>
              <w:bottom w:val="single" w:sz="8" w:space="0" w:color="000000"/>
              <w:right w:val="single" w:sz="8" w:space="0" w:color="000000"/>
            </w:tcBorders>
            <w:shd w:val="clear" w:color="auto" w:fill="auto"/>
          </w:tcPr>
          <w:p w14:paraId="3040F45B" w14:textId="2EC21732" w:rsidR="00E87F7A" w:rsidRPr="008E4D66" w:rsidRDefault="00376EB8" w:rsidP="00EF2280">
            <w:pPr>
              <w:rPr>
                <w:rStyle w:val="Hyperlink"/>
                <w:color w:val="auto"/>
              </w:rPr>
            </w:pPr>
            <w:hyperlink r:id="rId8" w:history="1">
              <w:r w:rsidR="00665A03" w:rsidRPr="00EC23AA">
                <w:rPr>
                  <w:rStyle w:val="Hyperlink"/>
                </w:rPr>
                <w:t>creyeslao@oxford.gov.uk</w:t>
              </w:r>
            </w:hyperlink>
            <w:r w:rsidR="00665A03">
              <w:rPr>
                <w:rStyle w:val="Hyperlink"/>
                <w:color w:val="000000"/>
              </w:rPr>
              <w:t xml:space="preserve"> </w:t>
            </w:r>
            <w:r w:rsidR="00025603">
              <w:rPr>
                <w:rStyle w:val="Hyperlink"/>
                <w:color w:val="auto"/>
              </w:rPr>
              <w:t xml:space="preserve"> </w:t>
            </w:r>
          </w:p>
        </w:tc>
      </w:tr>
    </w:tbl>
    <w:p w14:paraId="43E15A2B" w14:textId="77777777" w:rsidR="00433B96" w:rsidRPr="008E4D66" w:rsidRDefault="00433B96" w:rsidP="004A6D2F">
      <w:pPr>
        <w:rPr>
          <w:color w:val="auto"/>
        </w:rPr>
      </w:pPr>
    </w:p>
    <w:p w14:paraId="374CFFC9" w14:textId="77777777" w:rsidR="0054712D" w:rsidRDefault="0054712D" w:rsidP="0093067A"/>
    <w:p w14:paraId="1FFD8588" w14:textId="77777777" w:rsidR="004456DD" w:rsidRPr="009E51FC" w:rsidRDefault="004456DD" w:rsidP="0093067A"/>
    <w:sectPr w:rsidR="004456DD" w:rsidRPr="009E51FC" w:rsidSect="004B1479">
      <w:footerReference w:type="even" r:id="rId9"/>
      <w:headerReference w:type="first" r:id="rId10"/>
      <w:footerReference w:type="first" r:id="rId11"/>
      <w:pgSz w:w="11906" w:h="16838" w:code="9"/>
      <w:pgMar w:top="1560" w:right="1304" w:bottom="993"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974A9" w14:textId="77777777" w:rsidR="00107968" w:rsidRDefault="00107968" w:rsidP="004A6D2F">
      <w:r>
        <w:separator/>
      </w:r>
    </w:p>
  </w:endnote>
  <w:endnote w:type="continuationSeparator" w:id="0">
    <w:p w14:paraId="5FC3502E" w14:textId="77777777" w:rsidR="00107968" w:rsidRDefault="00107968"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096D" w14:textId="77777777" w:rsidR="00364FAD" w:rsidRDefault="00364FAD" w:rsidP="004A6D2F">
    <w:pPr>
      <w:pStyle w:val="Footer"/>
    </w:pPr>
    <w:r>
      <w:t>Do not use a footer or page numbers.</w:t>
    </w:r>
  </w:p>
  <w:p w14:paraId="6374703D" w14:textId="77777777" w:rsidR="00364FAD" w:rsidRDefault="00364FAD" w:rsidP="004A6D2F">
    <w:pPr>
      <w:pStyle w:val="Footer"/>
    </w:pPr>
  </w:p>
  <w:p w14:paraId="0502C59B"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5DEF" w14:textId="77777777" w:rsidR="00A701B5" w:rsidRDefault="00745BF0"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9AEAD" w14:textId="77777777" w:rsidR="00107968" w:rsidRDefault="00107968" w:rsidP="004A6D2F">
      <w:r>
        <w:separator/>
      </w:r>
    </w:p>
  </w:footnote>
  <w:footnote w:type="continuationSeparator" w:id="0">
    <w:p w14:paraId="7E270E88" w14:textId="77777777" w:rsidR="00107968" w:rsidRDefault="00107968"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766F" w14:textId="60E4DFD2" w:rsidR="00D5547E" w:rsidRDefault="00537D0F" w:rsidP="00D5547E">
    <w:pPr>
      <w:pStyle w:val="Header"/>
      <w:jc w:val="right"/>
    </w:pPr>
    <w:r>
      <w:rPr>
        <w:noProof/>
      </w:rPr>
      <w:drawing>
        <wp:inline distT="0" distB="0" distL="0" distR="0" wp14:anchorId="2972E956" wp14:editId="0527BF5C">
          <wp:extent cx="843280" cy="1116330"/>
          <wp:effectExtent l="0" t="0" r="0" b="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63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486"/>
    <w:multiLevelType w:val="hybridMultilevel"/>
    <w:tmpl w:val="A676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49C05EF"/>
    <w:multiLevelType w:val="multilevel"/>
    <w:tmpl w:val="43D6D2FA"/>
    <w:numStyleLink w:val="StyleBulletedSymbolsymbolLeft063cmHanging063cm"/>
  </w:abstractNum>
  <w:abstractNum w:abstractNumId="14"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883F11"/>
    <w:multiLevelType w:val="hybridMultilevel"/>
    <w:tmpl w:val="70B68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2263A6A"/>
    <w:multiLevelType w:val="multilevel"/>
    <w:tmpl w:val="43D6D2FA"/>
    <w:numStyleLink w:val="StyleBulletedSymbolsymbolLeft063cmHanging063cm"/>
  </w:abstractNum>
  <w:abstractNum w:abstractNumId="20"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457105"/>
    <w:multiLevelType w:val="hybridMultilevel"/>
    <w:tmpl w:val="5B2E79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4C6FFC"/>
    <w:multiLevelType w:val="hybridMultilevel"/>
    <w:tmpl w:val="F1E2085A"/>
    <w:lvl w:ilvl="0" w:tplc="97FAC594">
      <w:start w:val="1"/>
      <w:numFmt w:val="decimal"/>
      <w:lvlText w:val="%1."/>
      <w:lvlJc w:val="left"/>
      <w:pPr>
        <w:ind w:left="360" w:hanging="360"/>
      </w:pPr>
      <w:rPr>
        <w:rFonts w:ascii="Arial" w:hAnsi="Arial" w:cs="Times New Roman" w:hint="default"/>
        <w:b w:val="0"/>
        <w:i w:val="0"/>
        <w:color w:val="000000"/>
      </w:rPr>
    </w:lvl>
    <w:lvl w:ilvl="1" w:tplc="08090001">
      <w:start w:val="1"/>
      <w:numFmt w:val="bullet"/>
      <w:lvlText w:val=""/>
      <w:lvlJc w:val="left"/>
      <w:pPr>
        <w:ind w:left="1364" w:hanging="360"/>
      </w:pPr>
      <w:rPr>
        <w:rFonts w:ascii="Symbol" w:hAnsi="Symbol"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BA5FD8"/>
    <w:multiLevelType w:val="multilevel"/>
    <w:tmpl w:val="43D6D2FA"/>
    <w:numStyleLink w:val="StyleBulletedSymbolsymbolLeft063cmHanging063cm"/>
  </w:abstractNum>
  <w:abstractNum w:abstractNumId="31"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A22831"/>
    <w:multiLevelType w:val="multilevel"/>
    <w:tmpl w:val="43D6D2FA"/>
    <w:numStyleLink w:val="StyleBulletedSymbolsymbolLeft063cmHanging063cm"/>
  </w:abstractNum>
  <w:abstractNum w:abstractNumId="33"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98365C6"/>
    <w:multiLevelType w:val="multilevel"/>
    <w:tmpl w:val="D7BA7B8C"/>
    <w:lvl w:ilvl="0">
      <w:start w:val="1"/>
      <w:numFmt w:val="decimal"/>
      <w:pStyle w:val="ListParagraph"/>
      <w:lvlText w:val="%1."/>
      <w:lvlJc w:val="left"/>
      <w:pPr>
        <w:ind w:left="360" w:hanging="360"/>
      </w:pPr>
      <w:rPr>
        <w:rFonts w:ascii="Arial" w:hAnsi="Arial"/>
        <w:b w:val="0"/>
        <w:bCs w:val="0"/>
        <w:i w:val="0"/>
        <w:iCs w:val="0"/>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82147327">
    <w:abstractNumId w:val="29"/>
  </w:num>
  <w:num w:numId="2" w16cid:durableId="1434666705">
    <w:abstractNumId w:val="34"/>
  </w:num>
  <w:num w:numId="3" w16cid:durableId="2019887226">
    <w:abstractNumId w:val="25"/>
  </w:num>
  <w:num w:numId="4" w16cid:durableId="1415399336">
    <w:abstractNumId w:val="20"/>
  </w:num>
  <w:num w:numId="5" w16cid:durableId="844780811">
    <w:abstractNumId w:val="31"/>
  </w:num>
  <w:num w:numId="6" w16cid:durableId="1151751745">
    <w:abstractNumId w:val="35"/>
  </w:num>
  <w:num w:numId="7" w16cid:durableId="1343119045">
    <w:abstractNumId w:val="24"/>
  </w:num>
  <w:num w:numId="8" w16cid:durableId="2047945858">
    <w:abstractNumId w:val="22"/>
  </w:num>
  <w:num w:numId="9" w16cid:durableId="1092554191">
    <w:abstractNumId w:val="14"/>
  </w:num>
  <w:num w:numId="10" w16cid:durableId="2009014510">
    <w:abstractNumId w:val="16"/>
  </w:num>
  <w:num w:numId="11" w16cid:durableId="238174090">
    <w:abstractNumId w:val="27"/>
  </w:num>
  <w:num w:numId="12" w16cid:durableId="1151291645">
    <w:abstractNumId w:val="26"/>
  </w:num>
  <w:num w:numId="13" w16cid:durableId="1290286107">
    <w:abstractNumId w:val="11"/>
  </w:num>
  <w:num w:numId="14" w16cid:durableId="731539169">
    <w:abstractNumId w:val="36"/>
  </w:num>
  <w:num w:numId="15" w16cid:durableId="409886243">
    <w:abstractNumId w:val="18"/>
  </w:num>
  <w:num w:numId="16" w16cid:durableId="546335368">
    <w:abstractNumId w:val="12"/>
  </w:num>
  <w:num w:numId="17" w16cid:durableId="1057702436">
    <w:abstractNumId w:val="30"/>
  </w:num>
  <w:num w:numId="18" w16cid:durableId="643045811">
    <w:abstractNumId w:val="13"/>
  </w:num>
  <w:num w:numId="19" w16cid:durableId="727415431">
    <w:abstractNumId w:val="32"/>
  </w:num>
  <w:num w:numId="20" w16cid:durableId="1671132711">
    <w:abstractNumId w:val="19"/>
  </w:num>
  <w:num w:numId="21" w16cid:durableId="1970167149">
    <w:abstractNumId w:val="23"/>
  </w:num>
  <w:num w:numId="22" w16cid:durableId="1860506462">
    <w:abstractNumId w:val="15"/>
  </w:num>
  <w:num w:numId="23" w16cid:durableId="959727240">
    <w:abstractNumId w:val="33"/>
  </w:num>
  <w:num w:numId="24" w16cid:durableId="100150748">
    <w:abstractNumId w:val="9"/>
  </w:num>
  <w:num w:numId="25" w16cid:durableId="378864230">
    <w:abstractNumId w:val="8"/>
  </w:num>
  <w:num w:numId="26" w16cid:durableId="1149370397">
    <w:abstractNumId w:val="7"/>
  </w:num>
  <w:num w:numId="27" w16cid:durableId="2055500368">
    <w:abstractNumId w:val="6"/>
  </w:num>
  <w:num w:numId="28" w16cid:durableId="1041787066">
    <w:abstractNumId w:val="5"/>
  </w:num>
  <w:num w:numId="29" w16cid:durableId="1820686021">
    <w:abstractNumId w:val="4"/>
  </w:num>
  <w:num w:numId="30" w16cid:durableId="1096100992">
    <w:abstractNumId w:val="3"/>
  </w:num>
  <w:num w:numId="31" w16cid:durableId="1706715938">
    <w:abstractNumId w:val="2"/>
  </w:num>
  <w:num w:numId="32" w16cid:durableId="860237779">
    <w:abstractNumId w:val="1"/>
  </w:num>
  <w:num w:numId="33" w16cid:durableId="1609849866">
    <w:abstractNumId w:val="0"/>
  </w:num>
  <w:num w:numId="34" w16cid:durableId="1072697438">
    <w:abstractNumId w:val="21"/>
  </w:num>
  <w:num w:numId="35" w16cid:durableId="5696552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1451995">
    <w:abstractNumId w:val="10"/>
  </w:num>
  <w:num w:numId="37" w16cid:durableId="2002658103">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92"/>
    <w:rsid w:val="000117D4"/>
    <w:rsid w:val="00017BD4"/>
    <w:rsid w:val="00025603"/>
    <w:rsid w:val="00045F8B"/>
    <w:rsid w:val="00046D2B"/>
    <w:rsid w:val="00056263"/>
    <w:rsid w:val="00064D8A"/>
    <w:rsid w:val="00064F82"/>
    <w:rsid w:val="00066510"/>
    <w:rsid w:val="00070E15"/>
    <w:rsid w:val="00077523"/>
    <w:rsid w:val="00094E51"/>
    <w:rsid w:val="000A2D16"/>
    <w:rsid w:val="000C089F"/>
    <w:rsid w:val="000C237A"/>
    <w:rsid w:val="000C3099"/>
    <w:rsid w:val="000C3928"/>
    <w:rsid w:val="000C5E8E"/>
    <w:rsid w:val="000F4751"/>
    <w:rsid w:val="0010524C"/>
    <w:rsid w:val="00107968"/>
    <w:rsid w:val="00111FB1"/>
    <w:rsid w:val="00113418"/>
    <w:rsid w:val="00124DB9"/>
    <w:rsid w:val="001356F1"/>
    <w:rsid w:val="00136994"/>
    <w:rsid w:val="0014128E"/>
    <w:rsid w:val="00151888"/>
    <w:rsid w:val="00154B22"/>
    <w:rsid w:val="00170A2D"/>
    <w:rsid w:val="001808BC"/>
    <w:rsid w:val="00182B81"/>
    <w:rsid w:val="0018511D"/>
    <w:rsid w:val="0018619D"/>
    <w:rsid w:val="001A011E"/>
    <w:rsid w:val="001A066A"/>
    <w:rsid w:val="001A13E6"/>
    <w:rsid w:val="001A5731"/>
    <w:rsid w:val="001B42C3"/>
    <w:rsid w:val="001B69C6"/>
    <w:rsid w:val="001C5050"/>
    <w:rsid w:val="001C5D5E"/>
    <w:rsid w:val="001D14DE"/>
    <w:rsid w:val="001D2099"/>
    <w:rsid w:val="001D678D"/>
    <w:rsid w:val="001E03F8"/>
    <w:rsid w:val="001E3376"/>
    <w:rsid w:val="001F0C5E"/>
    <w:rsid w:val="001F6D87"/>
    <w:rsid w:val="002069B3"/>
    <w:rsid w:val="0021759A"/>
    <w:rsid w:val="0022150D"/>
    <w:rsid w:val="00221B6C"/>
    <w:rsid w:val="002329CF"/>
    <w:rsid w:val="00232F5B"/>
    <w:rsid w:val="00237510"/>
    <w:rsid w:val="00237A21"/>
    <w:rsid w:val="002459FB"/>
    <w:rsid w:val="00247C29"/>
    <w:rsid w:val="00260467"/>
    <w:rsid w:val="00263EA3"/>
    <w:rsid w:val="00275376"/>
    <w:rsid w:val="00284F85"/>
    <w:rsid w:val="00290915"/>
    <w:rsid w:val="002A22E2"/>
    <w:rsid w:val="002C6335"/>
    <w:rsid w:val="002C64F7"/>
    <w:rsid w:val="002D74C2"/>
    <w:rsid w:val="002F41F2"/>
    <w:rsid w:val="00301BF3"/>
    <w:rsid w:val="0030208D"/>
    <w:rsid w:val="003026E2"/>
    <w:rsid w:val="00323418"/>
    <w:rsid w:val="003357BF"/>
    <w:rsid w:val="00364FAD"/>
    <w:rsid w:val="0036738F"/>
    <w:rsid w:val="0036759C"/>
    <w:rsid w:val="00367AE5"/>
    <w:rsid w:val="00367D71"/>
    <w:rsid w:val="00376EB8"/>
    <w:rsid w:val="0038150A"/>
    <w:rsid w:val="00397FED"/>
    <w:rsid w:val="003B6E75"/>
    <w:rsid w:val="003B7DA1"/>
    <w:rsid w:val="003D0379"/>
    <w:rsid w:val="003D2574"/>
    <w:rsid w:val="003D4C59"/>
    <w:rsid w:val="003F4267"/>
    <w:rsid w:val="00404032"/>
    <w:rsid w:val="0040736F"/>
    <w:rsid w:val="00410E3C"/>
    <w:rsid w:val="00412C1F"/>
    <w:rsid w:val="00421CB2"/>
    <w:rsid w:val="004268B9"/>
    <w:rsid w:val="00433B96"/>
    <w:rsid w:val="004366C6"/>
    <w:rsid w:val="004440F1"/>
    <w:rsid w:val="004456DD"/>
    <w:rsid w:val="00446CDF"/>
    <w:rsid w:val="004521B7"/>
    <w:rsid w:val="00462AB5"/>
    <w:rsid w:val="00465EAF"/>
    <w:rsid w:val="004738C5"/>
    <w:rsid w:val="00491046"/>
    <w:rsid w:val="004A2AC7"/>
    <w:rsid w:val="004A6D2F"/>
    <w:rsid w:val="004A7990"/>
    <w:rsid w:val="004B1479"/>
    <w:rsid w:val="004B5EC0"/>
    <w:rsid w:val="004C2887"/>
    <w:rsid w:val="004C3163"/>
    <w:rsid w:val="004D2626"/>
    <w:rsid w:val="004D6E26"/>
    <w:rsid w:val="004D77D3"/>
    <w:rsid w:val="004E2959"/>
    <w:rsid w:val="004E6599"/>
    <w:rsid w:val="004F20EF"/>
    <w:rsid w:val="004F3D75"/>
    <w:rsid w:val="0050321C"/>
    <w:rsid w:val="00514169"/>
    <w:rsid w:val="00516108"/>
    <w:rsid w:val="005325E4"/>
    <w:rsid w:val="00537D0F"/>
    <w:rsid w:val="005440D8"/>
    <w:rsid w:val="0054712D"/>
    <w:rsid w:val="00547EF6"/>
    <w:rsid w:val="005570B5"/>
    <w:rsid w:val="0056417E"/>
    <w:rsid w:val="00567E18"/>
    <w:rsid w:val="00575F5F"/>
    <w:rsid w:val="005761F5"/>
    <w:rsid w:val="00581805"/>
    <w:rsid w:val="00585F76"/>
    <w:rsid w:val="005A34E4"/>
    <w:rsid w:val="005A5A89"/>
    <w:rsid w:val="005B17F2"/>
    <w:rsid w:val="005B7FB0"/>
    <w:rsid w:val="005C35A5"/>
    <w:rsid w:val="005C577C"/>
    <w:rsid w:val="005D0621"/>
    <w:rsid w:val="005D1E27"/>
    <w:rsid w:val="005D2A3E"/>
    <w:rsid w:val="005E022E"/>
    <w:rsid w:val="005E5215"/>
    <w:rsid w:val="005F26E8"/>
    <w:rsid w:val="005F7F7E"/>
    <w:rsid w:val="00614693"/>
    <w:rsid w:val="00614DA1"/>
    <w:rsid w:val="0062278B"/>
    <w:rsid w:val="00623C2F"/>
    <w:rsid w:val="00633578"/>
    <w:rsid w:val="00637068"/>
    <w:rsid w:val="006453DE"/>
    <w:rsid w:val="00645C1C"/>
    <w:rsid w:val="006465F2"/>
    <w:rsid w:val="00650811"/>
    <w:rsid w:val="00661D3E"/>
    <w:rsid w:val="00664B42"/>
    <w:rsid w:val="00665A03"/>
    <w:rsid w:val="006902C0"/>
    <w:rsid w:val="00692627"/>
    <w:rsid w:val="006969E7"/>
    <w:rsid w:val="006A3643"/>
    <w:rsid w:val="006C2A29"/>
    <w:rsid w:val="006C499E"/>
    <w:rsid w:val="006C64CF"/>
    <w:rsid w:val="006D17B1"/>
    <w:rsid w:val="006D4752"/>
    <w:rsid w:val="006D708A"/>
    <w:rsid w:val="006E14C1"/>
    <w:rsid w:val="006F0292"/>
    <w:rsid w:val="006F27FA"/>
    <w:rsid w:val="006F416B"/>
    <w:rsid w:val="006F519B"/>
    <w:rsid w:val="0071315E"/>
    <w:rsid w:val="00713675"/>
    <w:rsid w:val="00715823"/>
    <w:rsid w:val="00727B92"/>
    <w:rsid w:val="007379B6"/>
    <w:rsid w:val="00737B93"/>
    <w:rsid w:val="007449F4"/>
    <w:rsid w:val="00745BF0"/>
    <w:rsid w:val="007513C8"/>
    <w:rsid w:val="00753AE5"/>
    <w:rsid w:val="007615FE"/>
    <w:rsid w:val="0076655C"/>
    <w:rsid w:val="00767F25"/>
    <w:rsid w:val="00770C4C"/>
    <w:rsid w:val="007742DC"/>
    <w:rsid w:val="007801D9"/>
    <w:rsid w:val="0078156F"/>
    <w:rsid w:val="00790788"/>
    <w:rsid w:val="00791437"/>
    <w:rsid w:val="007A4551"/>
    <w:rsid w:val="007A45F0"/>
    <w:rsid w:val="007A7A70"/>
    <w:rsid w:val="007B0C2C"/>
    <w:rsid w:val="007B2668"/>
    <w:rsid w:val="007B278E"/>
    <w:rsid w:val="007C5C23"/>
    <w:rsid w:val="007D3806"/>
    <w:rsid w:val="007D760C"/>
    <w:rsid w:val="007E2A26"/>
    <w:rsid w:val="007F2348"/>
    <w:rsid w:val="007F4787"/>
    <w:rsid w:val="00803F07"/>
    <w:rsid w:val="008041F4"/>
    <w:rsid w:val="0080749A"/>
    <w:rsid w:val="0082136A"/>
    <w:rsid w:val="00821FB8"/>
    <w:rsid w:val="00822ACD"/>
    <w:rsid w:val="00855C66"/>
    <w:rsid w:val="00867C54"/>
    <w:rsid w:val="00871EE4"/>
    <w:rsid w:val="008721A9"/>
    <w:rsid w:val="00887449"/>
    <w:rsid w:val="008B293F"/>
    <w:rsid w:val="008B49EB"/>
    <w:rsid w:val="008B7371"/>
    <w:rsid w:val="008D3DDB"/>
    <w:rsid w:val="008E4D66"/>
    <w:rsid w:val="008F3A4D"/>
    <w:rsid w:val="008F573F"/>
    <w:rsid w:val="008F5B20"/>
    <w:rsid w:val="009034EC"/>
    <w:rsid w:val="009116BE"/>
    <w:rsid w:val="00916C17"/>
    <w:rsid w:val="0093067A"/>
    <w:rsid w:val="00941618"/>
    <w:rsid w:val="00941C60"/>
    <w:rsid w:val="00966D42"/>
    <w:rsid w:val="00971689"/>
    <w:rsid w:val="00973E90"/>
    <w:rsid w:val="00975B07"/>
    <w:rsid w:val="00980B4A"/>
    <w:rsid w:val="00990ADC"/>
    <w:rsid w:val="00995876"/>
    <w:rsid w:val="009B2CE6"/>
    <w:rsid w:val="009C3FAF"/>
    <w:rsid w:val="009E3D0A"/>
    <w:rsid w:val="009E51FC"/>
    <w:rsid w:val="009F1D28"/>
    <w:rsid w:val="009F7618"/>
    <w:rsid w:val="00A04D23"/>
    <w:rsid w:val="00A06766"/>
    <w:rsid w:val="00A13765"/>
    <w:rsid w:val="00A21B12"/>
    <w:rsid w:val="00A23F80"/>
    <w:rsid w:val="00A46E98"/>
    <w:rsid w:val="00A5417C"/>
    <w:rsid w:val="00A6352B"/>
    <w:rsid w:val="00A701B5"/>
    <w:rsid w:val="00A714BB"/>
    <w:rsid w:val="00A73BCF"/>
    <w:rsid w:val="00A76186"/>
    <w:rsid w:val="00A92D8F"/>
    <w:rsid w:val="00A97711"/>
    <w:rsid w:val="00AB2988"/>
    <w:rsid w:val="00AB7999"/>
    <w:rsid w:val="00AD3292"/>
    <w:rsid w:val="00AD4C90"/>
    <w:rsid w:val="00AE194D"/>
    <w:rsid w:val="00AE7AF0"/>
    <w:rsid w:val="00AF6165"/>
    <w:rsid w:val="00B00F29"/>
    <w:rsid w:val="00B500CA"/>
    <w:rsid w:val="00B505B5"/>
    <w:rsid w:val="00B86314"/>
    <w:rsid w:val="00BA1C2E"/>
    <w:rsid w:val="00BB34D9"/>
    <w:rsid w:val="00BC200B"/>
    <w:rsid w:val="00BC4756"/>
    <w:rsid w:val="00BC69A4"/>
    <w:rsid w:val="00BE0680"/>
    <w:rsid w:val="00BE305F"/>
    <w:rsid w:val="00BE7BA3"/>
    <w:rsid w:val="00BF2AC7"/>
    <w:rsid w:val="00BF5682"/>
    <w:rsid w:val="00BF7B09"/>
    <w:rsid w:val="00C20A95"/>
    <w:rsid w:val="00C24717"/>
    <w:rsid w:val="00C2692F"/>
    <w:rsid w:val="00C3207C"/>
    <w:rsid w:val="00C400E1"/>
    <w:rsid w:val="00C41187"/>
    <w:rsid w:val="00C63C31"/>
    <w:rsid w:val="00C744C9"/>
    <w:rsid w:val="00C757A0"/>
    <w:rsid w:val="00C75BBF"/>
    <w:rsid w:val="00C760DE"/>
    <w:rsid w:val="00C7752F"/>
    <w:rsid w:val="00C82630"/>
    <w:rsid w:val="00C84163"/>
    <w:rsid w:val="00C85B4E"/>
    <w:rsid w:val="00C907F7"/>
    <w:rsid w:val="00C938BD"/>
    <w:rsid w:val="00CA2103"/>
    <w:rsid w:val="00CB6B99"/>
    <w:rsid w:val="00CC422A"/>
    <w:rsid w:val="00CD7D8E"/>
    <w:rsid w:val="00CE4C87"/>
    <w:rsid w:val="00CE544A"/>
    <w:rsid w:val="00CE72D5"/>
    <w:rsid w:val="00D03673"/>
    <w:rsid w:val="00D06005"/>
    <w:rsid w:val="00D11320"/>
    <w:rsid w:val="00D11E1C"/>
    <w:rsid w:val="00D160B0"/>
    <w:rsid w:val="00D17F94"/>
    <w:rsid w:val="00D20860"/>
    <w:rsid w:val="00D223FC"/>
    <w:rsid w:val="00D26D1E"/>
    <w:rsid w:val="00D474CF"/>
    <w:rsid w:val="00D5547E"/>
    <w:rsid w:val="00D806E3"/>
    <w:rsid w:val="00D869A1"/>
    <w:rsid w:val="00DA413F"/>
    <w:rsid w:val="00DA4584"/>
    <w:rsid w:val="00DA614B"/>
    <w:rsid w:val="00DB070F"/>
    <w:rsid w:val="00DB4DCA"/>
    <w:rsid w:val="00DB6F76"/>
    <w:rsid w:val="00DC3060"/>
    <w:rsid w:val="00DE0FB2"/>
    <w:rsid w:val="00DE5B4D"/>
    <w:rsid w:val="00DF093E"/>
    <w:rsid w:val="00E01F42"/>
    <w:rsid w:val="00E158EF"/>
    <w:rsid w:val="00E206D6"/>
    <w:rsid w:val="00E3366E"/>
    <w:rsid w:val="00E402B3"/>
    <w:rsid w:val="00E45717"/>
    <w:rsid w:val="00E52086"/>
    <w:rsid w:val="00E543A6"/>
    <w:rsid w:val="00E60479"/>
    <w:rsid w:val="00E61D73"/>
    <w:rsid w:val="00E73684"/>
    <w:rsid w:val="00E818D6"/>
    <w:rsid w:val="00E87F7A"/>
    <w:rsid w:val="00E96BD7"/>
    <w:rsid w:val="00EA0DB1"/>
    <w:rsid w:val="00EA0EE9"/>
    <w:rsid w:val="00EA31E1"/>
    <w:rsid w:val="00ED52CA"/>
    <w:rsid w:val="00ED5860"/>
    <w:rsid w:val="00EE35C9"/>
    <w:rsid w:val="00EF2280"/>
    <w:rsid w:val="00F05ECA"/>
    <w:rsid w:val="00F102A5"/>
    <w:rsid w:val="00F3469D"/>
    <w:rsid w:val="00F3566E"/>
    <w:rsid w:val="00F375FB"/>
    <w:rsid w:val="00F41AC1"/>
    <w:rsid w:val="00F4367A"/>
    <w:rsid w:val="00F445B1"/>
    <w:rsid w:val="00F45CD4"/>
    <w:rsid w:val="00F561AE"/>
    <w:rsid w:val="00F66DCA"/>
    <w:rsid w:val="00F672BA"/>
    <w:rsid w:val="00F724E6"/>
    <w:rsid w:val="00F74F53"/>
    <w:rsid w:val="00F7606D"/>
    <w:rsid w:val="00F81670"/>
    <w:rsid w:val="00F82024"/>
    <w:rsid w:val="00F86C4F"/>
    <w:rsid w:val="00F94A4F"/>
    <w:rsid w:val="00F95BC9"/>
    <w:rsid w:val="00FA624C"/>
    <w:rsid w:val="00FD0FAC"/>
    <w:rsid w:val="00FD1DFA"/>
    <w:rsid w:val="00FD4966"/>
    <w:rsid w:val="00FE57DC"/>
    <w:rsid w:val="00FF6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83CD8"/>
  <w15:chartTrackingRefBased/>
  <w15:docId w15:val="{044C9D0F-5535-4C5C-95AF-7A3AEB2F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Subtitle" w:uiPriority="11"/>
    <w:lsdException w:name="Hyperlink"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6"/>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14"/>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3"/>
      </w:numPr>
    </w:pPr>
  </w:style>
  <w:style w:type="paragraph" w:customStyle="1" w:styleId="Bulletpoints">
    <w:name w:val="Bullet points"/>
    <w:basedOn w:val="Normal"/>
    <w:link w:val="BulletpointsChar"/>
    <w:qFormat/>
    <w:rsid w:val="005570B5"/>
    <w:pPr>
      <w:numPr>
        <w:numId w:val="15"/>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spelle">
    <w:name w:val="spelle"/>
    <w:rsid w:val="008F3A4D"/>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3"/>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character" w:styleId="UnresolvedMention">
    <w:name w:val="Unresolved Mention"/>
    <w:uiPriority w:val="99"/>
    <w:semiHidden/>
    <w:unhideWhenUsed/>
    <w:rsid w:val="00025603"/>
    <w:rPr>
      <w:color w:val="605E5C"/>
      <w:shd w:val="clear" w:color="auto" w:fill="E1DFDD"/>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43575973">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eyeslao@oxford.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99D01-5D50-4322-AAD6-8E47C3F5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803</Words>
  <Characters>4866</Characters>
  <Application>Microsoft Office Word</Application>
  <DocSecurity>0</DocSecurity>
  <Lines>347</Lines>
  <Paragraphs>182</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5487</CharactersWithSpaces>
  <SharedDoc>false</SharedDoc>
  <HLinks>
    <vt:vector size="6" baseType="variant">
      <vt:variant>
        <vt:i4>7733274</vt:i4>
      </vt:variant>
      <vt:variant>
        <vt:i4>0</vt:i4>
      </vt:variant>
      <vt:variant>
        <vt:i4>0</vt:i4>
      </vt:variant>
      <vt:variant>
        <vt:i4>5</vt:i4>
      </vt:variant>
      <vt:variant>
        <vt:lpwstr>mailto:acourtney@oxford.gov.uk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cp:lastModifiedBy>REYESLAO Celeste</cp:lastModifiedBy>
  <cp:revision>64</cp:revision>
  <cp:lastPrinted>2018-04-09T10:50:00Z</cp:lastPrinted>
  <dcterms:created xsi:type="dcterms:W3CDTF">2024-02-01T11:03:00Z</dcterms:created>
  <dcterms:modified xsi:type="dcterms:W3CDTF">2024-11-12T16:56:00Z</dcterms:modified>
</cp:coreProperties>
</file>